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1F0E5" w14:textId="77777777" w:rsidR="00C824DA" w:rsidRPr="00E50F1A" w:rsidRDefault="00C824DA" w:rsidP="00C824D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0F1A">
        <w:rPr>
          <w:rFonts w:ascii="Times New Roman" w:hAnsi="Times New Roman" w:cs="Times New Roman"/>
          <w:b/>
          <w:color w:val="000000"/>
          <w:sz w:val="24"/>
          <w:szCs w:val="24"/>
        </w:rPr>
        <w:t>СТОП-ФАКТОРЫ,</w:t>
      </w:r>
    </w:p>
    <w:p w14:paraId="5B837E65" w14:textId="77777777" w:rsidR="00C824DA" w:rsidRPr="00E50F1A" w:rsidRDefault="00C824DA" w:rsidP="00C824D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50F1A">
        <w:rPr>
          <w:rFonts w:ascii="Times New Roman" w:hAnsi="Times New Roman" w:cs="Times New Roman"/>
          <w:color w:val="000000"/>
          <w:sz w:val="24"/>
          <w:szCs w:val="24"/>
        </w:rPr>
        <w:t>влияющие на предоставление поручительства</w:t>
      </w:r>
    </w:p>
    <w:p w14:paraId="5E94D69C" w14:textId="77777777" w:rsidR="00C824DA" w:rsidRPr="00E50F1A" w:rsidRDefault="00C824DA" w:rsidP="00C824DA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EFA0A6C" w14:textId="77777777" w:rsidR="00C824DA" w:rsidRPr="00E50F1A" w:rsidRDefault="00C824DA" w:rsidP="00C824DA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contextualSpacing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</w:rPr>
        <w:t>Отсутствие иного обеспечения по сделке, кроме поручительства Фонда (если Программами Фонда не предусмотрено иное).</w:t>
      </w:r>
    </w:p>
    <w:p w14:paraId="296E8C5B" w14:textId="77777777" w:rsidR="00C824DA" w:rsidRPr="00E50F1A" w:rsidRDefault="00C824DA" w:rsidP="00C824DA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contextualSpacing/>
        <w:jc w:val="both"/>
        <w:rPr>
          <w:sz w:val="24"/>
          <w:szCs w:val="24"/>
        </w:rPr>
      </w:pPr>
      <w:r w:rsidRPr="00E50F1A">
        <w:rPr>
          <w:color w:val="000000"/>
          <w:sz w:val="24"/>
          <w:szCs w:val="24"/>
        </w:rPr>
        <w:t>С момента вынесения Фондом отрицательного решения по предоставлению поручительства по ранним обращениям Заемщика прошло менее 60 дней.</w:t>
      </w:r>
    </w:p>
    <w:p w14:paraId="110B3E9A" w14:textId="77777777" w:rsidR="00C824DA" w:rsidRPr="00E50F1A" w:rsidRDefault="00C824DA" w:rsidP="00C824DA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contextualSpacing/>
        <w:jc w:val="both"/>
        <w:rPr>
          <w:sz w:val="24"/>
          <w:szCs w:val="24"/>
        </w:rPr>
      </w:pPr>
      <w:r w:rsidRPr="00E50F1A">
        <w:rPr>
          <w:color w:val="000000"/>
          <w:sz w:val="24"/>
          <w:szCs w:val="24"/>
        </w:rPr>
        <w:t>В отношении Заемщика имеются факты завершенных исполнительных производств по причине невозможности установления его местонахождения или отсутствия у него имущества.</w:t>
      </w:r>
    </w:p>
    <w:p w14:paraId="776D4E9E" w14:textId="77777777" w:rsidR="00C824DA" w:rsidRPr="00E50F1A" w:rsidRDefault="00C824DA" w:rsidP="00C824DA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contextualSpacing/>
        <w:jc w:val="both"/>
        <w:rPr>
          <w:sz w:val="24"/>
          <w:szCs w:val="24"/>
        </w:rPr>
      </w:pPr>
      <w:r w:rsidRPr="00E50F1A">
        <w:rPr>
          <w:color w:val="000000"/>
          <w:sz w:val="24"/>
          <w:szCs w:val="24"/>
        </w:rPr>
        <w:t xml:space="preserve">Реальность деятельности заемщика не подтверждена. </w:t>
      </w:r>
    </w:p>
    <w:p w14:paraId="376DF7D6" w14:textId="77777777" w:rsidR="00C824DA" w:rsidRPr="00E50F1A" w:rsidRDefault="00C824DA" w:rsidP="00C824DA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contextualSpacing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</w:rPr>
        <w:t>Собственники Заемщика (юридические и физические лица) в совокупности, контролирующие более 50% долей/акций Заемщика, не предоставляют своего поручительства.</w:t>
      </w:r>
    </w:p>
    <w:p w14:paraId="10C9B113" w14:textId="77777777" w:rsidR="00C824DA" w:rsidRPr="00E50F1A" w:rsidRDefault="00C824DA" w:rsidP="00C824DA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contextualSpacing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</w:rPr>
        <w:t>Наличие у Заемщика отрицательной кредитной истории (наличие просрочек по кредиту (займу) общей продолжительностью более 30 дней в течение 180 дней, предшествующих дате обращения за поручительством).</w:t>
      </w:r>
    </w:p>
    <w:p w14:paraId="249AE1B2" w14:textId="77777777" w:rsidR="00C824DA" w:rsidRPr="00E50F1A" w:rsidRDefault="00C824DA" w:rsidP="00C824DA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contextualSpacing/>
        <w:jc w:val="both"/>
        <w:rPr>
          <w:sz w:val="24"/>
          <w:szCs w:val="24"/>
        </w:rPr>
      </w:pPr>
      <w:r w:rsidRPr="00E50F1A">
        <w:rPr>
          <w:color w:val="000000"/>
          <w:sz w:val="24"/>
          <w:szCs w:val="24"/>
        </w:rPr>
        <w:t xml:space="preserve">Заемщик является нерезидентом Российской Федерации в соответствии с законодательством Российской Федерации о валютном регулировании и валютном контроле </w:t>
      </w:r>
    </w:p>
    <w:p w14:paraId="64D1418E" w14:textId="77777777" w:rsidR="00C824DA" w:rsidRPr="00E50F1A" w:rsidRDefault="00C824DA" w:rsidP="00C824DA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contextualSpacing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</w:rPr>
        <w:t xml:space="preserve">Наличие у заемщика судебных споров, связанных с неисполнением/ненадлежащим исполнением условий кредитного договора (договора займа), договора о предоставлении банковской гарантии, договора финансовой аренды лизинга. </w:t>
      </w:r>
    </w:p>
    <w:p w14:paraId="4ACCC0E6" w14:textId="77777777" w:rsidR="00C824DA" w:rsidRPr="00E50F1A" w:rsidRDefault="00C824DA" w:rsidP="00C824DA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contextualSpacing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</w:rPr>
        <w:t xml:space="preserve"> Наличие негативной деловой репутации Заемщика и (или) лица, входящего в состав учредителей, или занимающего руководящую должность, способной повлиять на качество исполнения обязательств по кредитной сделке.</w:t>
      </w:r>
    </w:p>
    <w:p w14:paraId="2C110901" w14:textId="77777777" w:rsidR="00C824DA" w:rsidRPr="00E50F1A" w:rsidRDefault="00C824DA" w:rsidP="00C824DA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contextualSpacing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</w:rPr>
        <w:t>При проверке субъекта выявлены налоговые, судебные или иные требования к банковскому счету субъекта, затрудняющие его деятельность.</w:t>
      </w:r>
    </w:p>
    <w:p w14:paraId="24932FDA" w14:textId="77777777" w:rsidR="00C824DA" w:rsidRPr="00E50F1A" w:rsidRDefault="00C824DA" w:rsidP="00C824D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DejaVu Sans"/>
          <w:sz w:val="24"/>
          <w:szCs w:val="24"/>
        </w:rPr>
      </w:pPr>
      <w:r w:rsidRPr="00E50F1A">
        <w:rPr>
          <w:color w:val="000000"/>
          <w:sz w:val="24"/>
          <w:szCs w:val="24"/>
        </w:rPr>
        <w:t>Наличие в отношении группы связанных лиц двух и</w:t>
      </w:r>
      <w:r w:rsidRPr="00E50F1A">
        <w:rPr>
          <w:rFonts w:eastAsia="DejaVu Sans"/>
          <w:sz w:val="24"/>
          <w:szCs w:val="24"/>
        </w:rPr>
        <w:t xml:space="preserve"> более решений арбитражных судов о признании неспособности должника в полном объеме удовлетворить требования кредиторов по денежным обязательствам, о выплате выходных пособий и (или) об оплате труда лиц, работающих или работавших по трудовому договору, и (или) исполнить обязанность по уплате обязательных платежей в течении предшествующих трех лет.</w:t>
      </w:r>
    </w:p>
    <w:p w14:paraId="3D9F726C" w14:textId="77777777" w:rsidR="00C824DA" w:rsidRPr="00E50F1A" w:rsidRDefault="00C824DA" w:rsidP="00C824DA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contextualSpacing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</w:rPr>
        <w:t>Цель привлечения кредитных средств не относится к предпринимательской деятельности.</w:t>
      </w:r>
    </w:p>
    <w:p w14:paraId="28F563DD" w14:textId="77777777" w:rsidR="00C824DA" w:rsidRPr="00E50F1A" w:rsidRDefault="00C824DA" w:rsidP="00C824DA">
      <w:pPr>
        <w:pStyle w:val="a3"/>
        <w:tabs>
          <w:tab w:val="left" w:pos="709"/>
        </w:tabs>
        <w:ind w:left="709"/>
        <w:contextualSpacing/>
        <w:jc w:val="both"/>
        <w:rPr>
          <w:color w:val="000000"/>
          <w:sz w:val="24"/>
          <w:szCs w:val="24"/>
        </w:rPr>
      </w:pPr>
    </w:p>
    <w:p w14:paraId="5CF784F0" w14:textId="77777777" w:rsidR="00C824DA" w:rsidRDefault="00C824D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b/>
          <w:bCs/>
          <w:color w:val="000000"/>
          <w:sz w:val="24"/>
          <w:szCs w:val="24"/>
        </w:rPr>
        <w:br w:type="page"/>
      </w:r>
    </w:p>
    <w:p w14:paraId="1BFB3E8E" w14:textId="79C08E72" w:rsidR="00C824DA" w:rsidRDefault="00C824DA" w:rsidP="00C824DA">
      <w:pPr>
        <w:pStyle w:val="a3"/>
        <w:tabs>
          <w:tab w:val="left" w:pos="709"/>
        </w:tabs>
        <w:ind w:left="709"/>
        <w:contextualSpacing/>
        <w:jc w:val="center"/>
        <w:rPr>
          <w:b/>
          <w:bCs/>
          <w:color w:val="000000"/>
          <w:sz w:val="28"/>
          <w:szCs w:val="28"/>
        </w:rPr>
      </w:pPr>
      <w:r w:rsidRPr="00C824DA">
        <w:rPr>
          <w:b/>
          <w:bCs/>
          <w:color w:val="000000"/>
          <w:sz w:val="28"/>
          <w:szCs w:val="28"/>
        </w:rPr>
        <w:lastRenderedPageBreak/>
        <w:t>Причинами для отказа в предоставлении поручительства Фонда являются:</w:t>
      </w:r>
    </w:p>
    <w:p w14:paraId="6B25A7B8" w14:textId="77777777" w:rsidR="00C824DA" w:rsidRPr="00C824DA" w:rsidRDefault="00C824DA" w:rsidP="00C824DA">
      <w:pPr>
        <w:pStyle w:val="a3"/>
        <w:tabs>
          <w:tab w:val="left" w:pos="709"/>
        </w:tabs>
        <w:ind w:left="709"/>
        <w:contextualSpacing/>
        <w:jc w:val="center"/>
        <w:rPr>
          <w:b/>
          <w:bCs/>
          <w:color w:val="000000"/>
          <w:sz w:val="28"/>
          <w:szCs w:val="28"/>
        </w:rPr>
      </w:pPr>
    </w:p>
    <w:p w14:paraId="076241BD" w14:textId="508A4995" w:rsidR="00C824DA" w:rsidRDefault="00C824DA" w:rsidP="00C824DA">
      <w:pPr>
        <w:pStyle w:val="a3"/>
        <w:numPr>
          <w:ilvl w:val="0"/>
          <w:numId w:val="3"/>
        </w:numPr>
        <w:ind w:left="0" w:firstLine="567"/>
        <w:contextualSpacing/>
        <w:jc w:val="both"/>
        <w:rPr>
          <w:color w:val="000000"/>
          <w:sz w:val="24"/>
          <w:szCs w:val="24"/>
        </w:rPr>
      </w:pPr>
      <w:r w:rsidRPr="00C824DA">
        <w:rPr>
          <w:color w:val="000000"/>
          <w:sz w:val="24"/>
          <w:szCs w:val="24"/>
        </w:rPr>
        <w:t>Н</w:t>
      </w:r>
      <w:r w:rsidRPr="00C824DA">
        <w:rPr>
          <w:color w:val="000000"/>
          <w:sz w:val="24"/>
          <w:szCs w:val="24"/>
        </w:rPr>
        <w:t xml:space="preserve">есоответствие Заемщика требованиям Фонда </w:t>
      </w:r>
      <w:r>
        <w:rPr>
          <w:color w:val="000000"/>
          <w:sz w:val="24"/>
          <w:szCs w:val="24"/>
        </w:rPr>
        <w:t>(</w:t>
      </w:r>
      <w:r w:rsidRPr="00C824DA">
        <w:rPr>
          <w:color w:val="000000"/>
          <w:sz w:val="24"/>
          <w:szCs w:val="24"/>
        </w:rPr>
        <w:t>указанным в п.2.1. – 2.2. Порядка</w:t>
      </w:r>
      <w:r>
        <w:rPr>
          <w:color w:val="000000"/>
          <w:sz w:val="24"/>
          <w:szCs w:val="24"/>
        </w:rPr>
        <w:t xml:space="preserve"> предоставления поручительств)</w:t>
      </w:r>
      <w:r w:rsidRPr="00C824DA">
        <w:rPr>
          <w:color w:val="000000"/>
          <w:sz w:val="24"/>
          <w:szCs w:val="24"/>
        </w:rPr>
        <w:t xml:space="preserve">; </w:t>
      </w:r>
    </w:p>
    <w:p w14:paraId="3B3137C6" w14:textId="0F8F4BF9" w:rsidR="00C824DA" w:rsidRPr="00C824DA" w:rsidRDefault="00C824DA" w:rsidP="00C824DA">
      <w:pPr>
        <w:pStyle w:val="a3"/>
        <w:numPr>
          <w:ilvl w:val="0"/>
          <w:numId w:val="3"/>
        </w:numPr>
        <w:ind w:left="0" w:firstLine="567"/>
        <w:contextualSpacing/>
        <w:jc w:val="both"/>
        <w:rPr>
          <w:color w:val="000000"/>
          <w:sz w:val="24"/>
          <w:szCs w:val="24"/>
        </w:rPr>
      </w:pPr>
      <w:r w:rsidRPr="00C824DA">
        <w:rPr>
          <w:color w:val="000000"/>
          <w:sz w:val="24"/>
          <w:szCs w:val="24"/>
        </w:rPr>
        <w:t>Н</w:t>
      </w:r>
      <w:r w:rsidRPr="00C824DA">
        <w:rPr>
          <w:color w:val="000000"/>
          <w:sz w:val="24"/>
          <w:szCs w:val="24"/>
        </w:rPr>
        <w:t>есоответствие параметров кредитной сделки требованиям Фонда, указанным в Программах предоставления поручительств;</w:t>
      </w:r>
    </w:p>
    <w:p w14:paraId="6A358629" w14:textId="038941C4" w:rsidR="00C824DA" w:rsidRPr="00C824DA" w:rsidRDefault="00C824DA" w:rsidP="00C824DA">
      <w:pPr>
        <w:pStyle w:val="a3"/>
        <w:numPr>
          <w:ilvl w:val="0"/>
          <w:numId w:val="3"/>
        </w:numPr>
        <w:ind w:left="0"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E50F1A">
        <w:rPr>
          <w:color w:val="000000"/>
          <w:sz w:val="24"/>
          <w:szCs w:val="24"/>
        </w:rPr>
        <w:t>редоставление Заемщиком/Финансовой организацией недостоверной информации;</w:t>
      </w:r>
    </w:p>
    <w:p w14:paraId="2268CDEE" w14:textId="4D2C0BC4" w:rsidR="00C824DA" w:rsidRPr="00C824DA" w:rsidRDefault="00C824DA" w:rsidP="00C824DA">
      <w:pPr>
        <w:pStyle w:val="a3"/>
        <w:numPr>
          <w:ilvl w:val="0"/>
          <w:numId w:val="3"/>
        </w:numPr>
        <w:ind w:left="0"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E50F1A">
        <w:rPr>
          <w:color w:val="000000"/>
          <w:sz w:val="24"/>
          <w:szCs w:val="24"/>
        </w:rPr>
        <w:t>ревышение установленного Фондом лимита поручительств на Финансовую организацию, общего лимита условных обязательств на год;</w:t>
      </w:r>
    </w:p>
    <w:p w14:paraId="29B0E0AE" w14:textId="2997F693" w:rsidR="00C824DA" w:rsidRPr="00C824DA" w:rsidRDefault="00C824DA" w:rsidP="00C824DA">
      <w:pPr>
        <w:pStyle w:val="a3"/>
        <w:numPr>
          <w:ilvl w:val="0"/>
          <w:numId w:val="3"/>
        </w:numPr>
        <w:ind w:left="0"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E50F1A">
        <w:rPr>
          <w:color w:val="000000"/>
          <w:sz w:val="24"/>
          <w:szCs w:val="24"/>
        </w:rPr>
        <w:t>ревышение установленного Фондом лимита поручительства на одного Заемщика;</w:t>
      </w:r>
    </w:p>
    <w:p w14:paraId="01A8360D" w14:textId="2FF8C9A7" w:rsidR="00C824DA" w:rsidRPr="00C824DA" w:rsidRDefault="00C824DA" w:rsidP="00C824DA">
      <w:pPr>
        <w:pStyle w:val="a3"/>
        <w:numPr>
          <w:ilvl w:val="0"/>
          <w:numId w:val="3"/>
        </w:numPr>
        <w:ind w:left="0"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E50F1A">
        <w:rPr>
          <w:color w:val="000000"/>
          <w:sz w:val="24"/>
          <w:szCs w:val="24"/>
        </w:rPr>
        <w:t>ыявление информации (сведений) негативного характера в отношении деловой репутации Заемщика, способной повлиять на повышение риска невозврата по кредитной сделке;</w:t>
      </w:r>
    </w:p>
    <w:p w14:paraId="2D2E4519" w14:textId="4390E81A" w:rsidR="00C824DA" w:rsidRPr="00C824DA" w:rsidRDefault="00C824DA" w:rsidP="00C824DA">
      <w:pPr>
        <w:pStyle w:val="a3"/>
        <w:numPr>
          <w:ilvl w:val="0"/>
          <w:numId w:val="3"/>
        </w:numPr>
        <w:ind w:left="0"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E50F1A">
        <w:rPr>
          <w:color w:val="000000"/>
          <w:sz w:val="24"/>
          <w:szCs w:val="24"/>
        </w:rPr>
        <w:t>ыявление по результатам рассмотрения Заявки в соответствии с внутренними документами Фонда высоких рисков неисполнения им обязательства, обеспеченного поручительством Фонда;</w:t>
      </w:r>
    </w:p>
    <w:p w14:paraId="631DA8A6" w14:textId="60993B2E" w:rsidR="00C824DA" w:rsidRPr="00C824DA" w:rsidRDefault="00C824DA" w:rsidP="00C824DA">
      <w:pPr>
        <w:pStyle w:val="a3"/>
        <w:numPr>
          <w:ilvl w:val="0"/>
          <w:numId w:val="3"/>
        </w:numPr>
        <w:ind w:left="0"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E50F1A">
        <w:rPr>
          <w:color w:val="000000"/>
          <w:sz w:val="24"/>
          <w:szCs w:val="24"/>
        </w:rPr>
        <w:t xml:space="preserve">ревышение по итогам отчетного квартала фактического размера убытков </w:t>
      </w:r>
      <w:r w:rsidRPr="00C824DA">
        <w:rPr>
          <w:color w:val="000000"/>
          <w:sz w:val="24"/>
          <w:szCs w:val="24"/>
        </w:rPr>
        <w:t xml:space="preserve">в связи с исполнением обязательств Фонда по договорам поручительства </w:t>
      </w:r>
      <w:r w:rsidRPr="00E50F1A">
        <w:rPr>
          <w:color w:val="000000"/>
          <w:sz w:val="24"/>
          <w:szCs w:val="24"/>
        </w:rPr>
        <w:t xml:space="preserve">по портфелю финансовой организации предельного размера убытков, утвержденного в Фонде. </w:t>
      </w:r>
    </w:p>
    <w:p w14:paraId="03DBC21C" w14:textId="703FEAD2" w:rsidR="00C824DA" w:rsidRPr="00C824DA" w:rsidRDefault="00C824DA" w:rsidP="00C824DA">
      <w:pPr>
        <w:pStyle w:val="a3"/>
        <w:numPr>
          <w:ilvl w:val="0"/>
          <w:numId w:val="3"/>
        </w:numPr>
        <w:ind w:left="0"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Pr="00E50F1A">
        <w:rPr>
          <w:color w:val="000000"/>
          <w:sz w:val="24"/>
          <w:szCs w:val="24"/>
        </w:rPr>
        <w:t>ные причины по решению правления Фонда.</w:t>
      </w:r>
    </w:p>
    <w:p w14:paraId="3B7E996B" w14:textId="77777777" w:rsidR="00D36645" w:rsidRPr="00C824DA" w:rsidRDefault="00D36645" w:rsidP="00C824DA">
      <w:pPr>
        <w:pStyle w:val="a3"/>
        <w:ind w:left="0" w:firstLine="567"/>
        <w:contextualSpacing/>
        <w:jc w:val="both"/>
        <w:rPr>
          <w:color w:val="000000"/>
          <w:sz w:val="24"/>
          <w:szCs w:val="24"/>
        </w:rPr>
      </w:pPr>
    </w:p>
    <w:sectPr w:rsidR="00D36645" w:rsidRPr="00C8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0923"/>
    <w:multiLevelType w:val="multilevel"/>
    <w:tmpl w:val="61AC8BD8"/>
    <w:lvl w:ilvl="0">
      <w:start w:val="4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464" w:hanging="360"/>
      </w:pPr>
      <w:rPr>
        <w:b w:val="0"/>
        <w:color w:val="000000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b/>
        <w:sz w:val="24"/>
        <w:szCs w:val="24"/>
      </w:rPr>
    </w:lvl>
  </w:abstractNum>
  <w:abstractNum w:abstractNumId="1" w15:restartNumberingAfterBreak="0">
    <w:nsid w:val="1F84377D"/>
    <w:multiLevelType w:val="hybridMultilevel"/>
    <w:tmpl w:val="E9309108"/>
    <w:lvl w:ilvl="0" w:tplc="5B78856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3C005A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A90A02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6A4D7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9A846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41832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4BAC7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8AEBB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69A66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FFF329A"/>
    <w:multiLevelType w:val="hybridMultilevel"/>
    <w:tmpl w:val="BA6C7058"/>
    <w:lvl w:ilvl="0" w:tplc="85429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04827363">
    <w:abstractNumId w:val="1"/>
  </w:num>
  <w:num w:numId="2" w16cid:durableId="118913155">
    <w:abstractNumId w:val="0"/>
  </w:num>
  <w:num w:numId="3" w16cid:durableId="1685010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11"/>
    <w:rsid w:val="00BC4011"/>
    <w:rsid w:val="00C824DA"/>
    <w:rsid w:val="00D3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7FA3"/>
  <w15:chartTrackingRefBased/>
  <w15:docId w15:val="{13088399-6343-4514-B3EC-04082E1D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4011"/>
    <w:pPr>
      <w:spacing w:after="0" w:line="240" w:lineRule="auto"/>
      <w:ind w:left="708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customStyle="1" w:styleId="ConsNormal">
    <w:name w:val="ConsNormal"/>
    <w:qFormat/>
    <w:rsid w:val="00BC4011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Ходько</dc:creator>
  <cp:keywords/>
  <dc:description/>
  <cp:lastModifiedBy>Анастасия Ходько</cp:lastModifiedBy>
  <cp:revision>2</cp:revision>
  <dcterms:created xsi:type="dcterms:W3CDTF">2022-06-06T09:17:00Z</dcterms:created>
  <dcterms:modified xsi:type="dcterms:W3CDTF">2022-06-06T09:17:00Z</dcterms:modified>
</cp:coreProperties>
</file>