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4CC4" w14:textId="77777777" w:rsidR="001263FD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6D95EE37" w14:textId="77777777" w:rsidR="00F46CC3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Фонда </w:t>
      </w:r>
    </w:p>
    <w:p w14:paraId="2BE0AD37" w14:textId="3A8F2E16" w:rsidR="00F46CC3" w:rsidRPr="00A968CE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Республики Хакасия </w:t>
      </w:r>
    </w:p>
    <w:p w14:paraId="6561ECEC" w14:textId="6EE91999" w:rsidR="001263FD" w:rsidRPr="00A968CE" w:rsidRDefault="001263FD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 w:rsidRPr="009D7D8E">
        <w:rPr>
          <w:rFonts w:ascii="Times New Roman" w:hAnsi="Times New Roman"/>
          <w:sz w:val="24"/>
          <w:szCs w:val="24"/>
        </w:rPr>
        <w:t>№</w:t>
      </w:r>
      <w:r w:rsidR="00DB70BB">
        <w:rPr>
          <w:rFonts w:ascii="Times New Roman" w:hAnsi="Times New Roman"/>
          <w:sz w:val="24"/>
          <w:szCs w:val="24"/>
        </w:rPr>
        <w:t xml:space="preserve"> </w:t>
      </w:r>
      <w:r w:rsidR="00100CAB">
        <w:rPr>
          <w:rFonts w:ascii="Times New Roman" w:hAnsi="Times New Roman"/>
          <w:sz w:val="24"/>
          <w:szCs w:val="24"/>
        </w:rPr>
        <w:t>50</w:t>
      </w:r>
      <w:r w:rsidR="001A29B6">
        <w:rPr>
          <w:rFonts w:ascii="Times New Roman" w:hAnsi="Times New Roman"/>
          <w:sz w:val="24"/>
          <w:szCs w:val="24"/>
        </w:rPr>
        <w:t xml:space="preserve"> </w:t>
      </w:r>
      <w:r w:rsidRPr="009D7D8E">
        <w:rPr>
          <w:rFonts w:ascii="Times New Roman" w:hAnsi="Times New Roman"/>
          <w:sz w:val="24"/>
          <w:szCs w:val="24"/>
        </w:rPr>
        <w:t xml:space="preserve">от </w:t>
      </w:r>
      <w:r w:rsidR="007A36E2">
        <w:rPr>
          <w:rFonts w:ascii="Times New Roman" w:hAnsi="Times New Roman"/>
          <w:sz w:val="24"/>
          <w:szCs w:val="24"/>
        </w:rPr>
        <w:t>2</w:t>
      </w:r>
      <w:r w:rsidR="00100CAB">
        <w:rPr>
          <w:rFonts w:ascii="Times New Roman" w:hAnsi="Times New Roman"/>
          <w:sz w:val="24"/>
          <w:szCs w:val="24"/>
        </w:rPr>
        <w:t>4</w:t>
      </w:r>
      <w:r w:rsidR="004D4F1F">
        <w:rPr>
          <w:rFonts w:ascii="Times New Roman" w:hAnsi="Times New Roman"/>
          <w:sz w:val="24"/>
          <w:szCs w:val="24"/>
        </w:rPr>
        <w:t>.0</w:t>
      </w:r>
      <w:r w:rsidR="001A29B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9D7D8E">
        <w:rPr>
          <w:rFonts w:ascii="Times New Roman" w:hAnsi="Times New Roman"/>
          <w:sz w:val="24"/>
          <w:szCs w:val="24"/>
        </w:rPr>
        <w:t>20</w:t>
      </w:r>
      <w:r w:rsidR="00DD0444">
        <w:rPr>
          <w:rFonts w:ascii="Times New Roman" w:hAnsi="Times New Roman"/>
          <w:sz w:val="24"/>
          <w:szCs w:val="24"/>
        </w:rPr>
        <w:t>2</w:t>
      </w:r>
      <w:r w:rsidR="00100CAB">
        <w:rPr>
          <w:rFonts w:ascii="Times New Roman" w:hAnsi="Times New Roman"/>
          <w:sz w:val="24"/>
          <w:szCs w:val="24"/>
        </w:rPr>
        <w:t>1</w:t>
      </w:r>
    </w:p>
    <w:p w14:paraId="78CB00AF" w14:textId="77777777" w:rsidR="001263FD" w:rsidRPr="00A968CE" w:rsidRDefault="001263FD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62972" w14:textId="77777777" w:rsidR="001263FD" w:rsidRPr="00A968CE" w:rsidRDefault="001263FD" w:rsidP="007E6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ПОЛОЖЕНИЕ</w:t>
      </w:r>
    </w:p>
    <w:p w14:paraId="7ED0B53B" w14:textId="77777777" w:rsidR="001263FD" w:rsidRPr="00A968CE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о порядке приобретения товаров (работ, услуг) </w:t>
      </w:r>
    </w:p>
    <w:p w14:paraId="27C588D4" w14:textId="77777777" w:rsidR="001263FD" w:rsidRPr="00D47BEC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деятельности </w:t>
      </w:r>
    </w:p>
    <w:p w14:paraId="601EF22C" w14:textId="77777777" w:rsidR="001263FD" w:rsidRPr="00A968CE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B26">
        <w:rPr>
          <w:rFonts w:ascii="Times New Roman" w:hAnsi="Times New Roman"/>
          <w:sz w:val="24"/>
          <w:szCs w:val="24"/>
        </w:rPr>
        <w:t>Фонда развития Хакасии</w:t>
      </w:r>
    </w:p>
    <w:p w14:paraId="1E3D74ED" w14:textId="77777777" w:rsidR="001263FD" w:rsidRPr="00A968CE" w:rsidRDefault="001263FD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B7400" w14:textId="77777777"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505DFDEA" w14:textId="77777777"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2D2A6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1.1. Положение о порядке приобретения товаров (работ, услуг) Фондом развития Хакасии (далее – Положение) определяет порядок приобретения товаров (работ, услуг) </w:t>
      </w:r>
      <w:r>
        <w:rPr>
          <w:rFonts w:ascii="Times New Roman" w:hAnsi="Times New Roman"/>
          <w:sz w:val="24"/>
          <w:szCs w:val="24"/>
        </w:rPr>
        <w:t xml:space="preserve">в рамках осуществления деятельности Фонда развития Хакасии (далее – Фонд) </w:t>
      </w:r>
      <w:r w:rsidRPr="000B12FA">
        <w:rPr>
          <w:rFonts w:ascii="Times New Roman" w:hAnsi="Times New Roman"/>
          <w:sz w:val="24"/>
          <w:szCs w:val="24"/>
        </w:rPr>
        <w:t xml:space="preserve">за счет средств целевого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0B12FA">
        <w:rPr>
          <w:rFonts w:ascii="Times New Roman" w:hAnsi="Times New Roman"/>
          <w:sz w:val="24"/>
          <w:szCs w:val="24"/>
        </w:rPr>
        <w:t xml:space="preserve">финансирования, полученных </w:t>
      </w:r>
      <w:r>
        <w:rPr>
          <w:rFonts w:ascii="Times New Roman" w:hAnsi="Times New Roman"/>
          <w:sz w:val="24"/>
          <w:szCs w:val="24"/>
        </w:rPr>
        <w:t>Фондом развития Хакасии в целях достижения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</w:t>
      </w:r>
      <w:r w:rsidRPr="000B12FA">
        <w:rPr>
          <w:rFonts w:ascii="Times New Roman" w:hAnsi="Times New Roman"/>
          <w:sz w:val="24"/>
          <w:szCs w:val="24"/>
        </w:rPr>
        <w:t>.</w:t>
      </w:r>
    </w:p>
    <w:p w14:paraId="58B7FF92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1.2.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>применения настоящего Положения:</w:t>
      </w:r>
    </w:p>
    <w:p w14:paraId="25D47901" w14:textId="77777777"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создание условий для своевременного и полного удовлетворения потребностей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Pr="00744B26">
        <w:rPr>
          <w:rFonts w:ascii="Times New Roman" w:hAnsi="Times New Roman"/>
          <w:sz w:val="24"/>
          <w:szCs w:val="24"/>
        </w:rPr>
        <w:t>в товарах, работах, услугах, в том числе при оказании поддержки субъектам</w:t>
      </w:r>
      <w:r w:rsidRPr="00A968CE">
        <w:rPr>
          <w:rFonts w:ascii="Times New Roman" w:hAnsi="Times New Roman"/>
          <w:sz w:val="24"/>
          <w:szCs w:val="24"/>
        </w:rPr>
        <w:t xml:space="preserve"> малого и среднего предпринимательства, с необходимыми показателями цены, качества и надежности;</w:t>
      </w:r>
    </w:p>
    <w:p w14:paraId="6332E398" w14:textId="77777777"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обеспечение эффективного использования денежных средств;</w:t>
      </w:r>
    </w:p>
    <w:p w14:paraId="32521BF5" w14:textId="77777777"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расширение возможности участия юридических и физических лиц в поставках товаров (работ, услуг) и стимулирование такого участия;</w:t>
      </w:r>
    </w:p>
    <w:p w14:paraId="13074266" w14:textId="77777777"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развитие добросовестной конкуренции;</w:t>
      </w:r>
    </w:p>
    <w:p w14:paraId="188B05F8" w14:textId="77777777"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обеспечение гласности и прозрачности процедуры приобретения товаров (работ, услуг);</w:t>
      </w:r>
    </w:p>
    <w:p w14:paraId="2870B670" w14:textId="77777777"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предотвращение коррупции и других злоупотреблений при использовании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A968CE">
        <w:rPr>
          <w:rFonts w:ascii="Times New Roman" w:hAnsi="Times New Roman"/>
          <w:sz w:val="24"/>
          <w:szCs w:val="24"/>
        </w:rPr>
        <w:t xml:space="preserve">средств. </w:t>
      </w:r>
    </w:p>
    <w:p w14:paraId="0713BB23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1.3. При приобретении товаров (работ, услуг) Фонд </w:t>
      </w:r>
      <w:r>
        <w:rPr>
          <w:rFonts w:ascii="Times New Roman" w:hAnsi="Times New Roman"/>
          <w:sz w:val="24"/>
          <w:szCs w:val="24"/>
        </w:rPr>
        <w:t xml:space="preserve">развития Хакасии </w:t>
      </w:r>
      <w:r w:rsidRPr="00A968CE">
        <w:rPr>
          <w:rFonts w:ascii="Times New Roman" w:hAnsi="Times New Roman"/>
          <w:sz w:val="24"/>
          <w:szCs w:val="24"/>
        </w:rPr>
        <w:t xml:space="preserve">руководствуется следующими принципами: </w:t>
      </w:r>
    </w:p>
    <w:p w14:paraId="1AFED607" w14:textId="77777777"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целевое и экономически эффективное расходование денежных средств на приобретение товаров (работ, услуг); </w:t>
      </w:r>
    </w:p>
    <w:p w14:paraId="3D6599BE" w14:textId="77777777" w:rsidR="001263FD" w:rsidRPr="00A968CE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информационная открытость процедуры отбора поставщиков (</w:t>
      </w:r>
      <w:r w:rsidR="003D3FD4">
        <w:rPr>
          <w:rFonts w:ascii="Times New Roman" w:hAnsi="Times New Roman"/>
          <w:sz w:val="24"/>
          <w:szCs w:val="24"/>
        </w:rPr>
        <w:t xml:space="preserve">подрядчиков, </w:t>
      </w:r>
      <w:r w:rsidRPr="00A968CE">
        <w:rPr>
          <w:rFonts w:ascii="Times New Roman" w:hAnsi="Times New Roman"/>
          <w:sz w:val="24"/>
          <w:szCs w:val="24"/>
        </w:rPr>
        <w:t>исполнителей</w:t>
      </w:r>
      <w:r w:rsidR="003D3FD4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; </w:t>
      </w:r>
    </w:p>
    <w:p w14:paraId="7DC7E7A2" w14:textId="77777777" w:rsidR="001263FD" w:rsidRPr="00A968CE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процедуры отбора поставщиков (</w:t>
      </w:r>
      <w:r w:rsidR="00C8096B">
        <w:rPr>
          <w:rFonts w:ascii="Times New Roman" w:hAnsi="Times New Roman"/>
          <w:sz w:val="24"/>
          <w:szCs w:val="24"/>
        </w:rPr>
        <w:t>подрядчиков</w:t>
      </w:r>
      <w:r w:rsidR="004228C2">
        <w:rPr>
          <w:rFonts w:ascii="Times New Roman" w:hAnsi="Times New Roman"/>
          <w:sz w:val="24"/>
          <w:szCs w:val="24"/>
        </w:rPr>
        <w:t>/</w:t>
      </w:r>
      <w:r w:rsidRPr="00A968CE">
        <w:rPr>
          <w:rFonts w:ascii="Times New Roman" w:hAnsi="Times New Roman"/>
          <w:sz w:val="24"/>
          <w:szCs w:val="24"/>
        </w:rPr>
        <w:t xml:space="preserve">исполнителей); </w:t>
      </w:r>
    </w:p>
    <w:p w14:paraId="790E3B58" w14:textId="77777777" w:rsidR="001263FD" w:rsidRPr="00A968CE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отсутствие ограничения допуска к участию в процедуре отбора поставщиков (</w:t>
      </w:r>
      <w:r w:rsidR="00C8096B">
        <w:rPr>
          <w:rFonts w:ascii="Times New Roman" w:hAnsi="Times New Roman"/>
          <w:sz w:val="24"/>
          <w:szCs w:val="24"/>
        </w:rPr>
        <w:t>подрядчиков</w:t>
      </w:r>
      <w:r w:rsidR="004228C2">
        <w:rPr>
          <w:rFonts w:ascii="Times New Roman" w:hAnsi="Times New Roman"/>
          <w:sz w:val="24"/>
          <w:szCs w:val="24"/>
        </w:rPr>
        <w:t>/</w:t>
      </w:r>
      <w:r w:rsidRPr="00A968CE">
        <w:rPr>
          <w:rFonts w:ascii="Times New Roman" w:hAnsi="Times New Roman"/>
          <w:sz w:val="24"/>
          <w:szCs w:val="24"/>
        </w:rPr>
        <w:t>исполнителей) путем установления неизмеряемых требований к участникам процедуры отбора поставщиков (</w:t>
      </w:r>
      <w:r w:rsidR="00C8096B">
        <w:rPr>
          <w:rFonts w:ascii="Times New Roman" w:hAnsi="Times New Roman"/>
          <w:sz w:val="24"/>
          <w:szCs w:val="24"/>
        </w:rPr>
        <w:t>подрядчиков</w:t>
      </w:r>
      <w:r w:rsidR="004228C2">
        <w:rPr>
          <w:rFonts w:ascii="Times New Roman" w:hAnsi="Times New Roman"/>
          <w:sz w:val="24"/>
          <w:szCs w:val="24"/>
        </w:rPr>
        <w:t>/</w:t>
      </w:r>
      <w:r w:rsidRPr="00A968CE">
        <w:rPr>
          <w:rFonts w:ascii="Times New Roman" w:hAnsi="Times New Roman"/>
          <w:sz w:val="24"/>
          <w:szCs w:val="24"/>
        </w:rPr>
        <w:t xml:space="preserve">исполнителей). </w:t>
      </w:r>
    </w:p>
    <w:p w14:paraId="320784CC" w14:textId="77777777"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A968CE">
        <w:rPr>
          <w:rFonts w:ascii="Times New Roman" w:hAnsi="Times New Roman"/>
          <w:sz w:val="24"/>
          <w:szCs w:val="24"/>
        </w:rPr>
        <w:t xml:space="preserve">. Приобретение товаров (работ, услуг) Фондом в соответствии с настоящим Положением не регулируется статьями </w:t>
      </w:r>
      <w:r w:rsidRPr="00592954">
        <w:rPr>
          <w:rFonts w:ascii="Times New Roman" w:hAnsi="Times New Roman"/>
          <w:sz w:val="24"/>
          <w:szCs w:val="24"/>
        </w:rPr>
        <w:t xml:space="preserve">447-449, 1057-1061 </w:t>
      </w:r>
      <w:r w:rsidRPr="00A968CE">
        <w:rPr>
          <w:rFonts w:ascii="Times New Roman" w:hAnsi="Times New Roman"/>
          <w:sz w:val="24"/>
          <w:szCs w:val="24"/>
        </w:rPr>
        <w:t>Гражданского кодекса Российской Федерации.</w:t>
      </w:r>
    </w:p>
    <w:p w14:paraId="657E5A40" w14:textId="77777777" w:rsidR="001263FD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767F4D">
        <w:rPr>
          <w:rFonts w:ascii="Times New Roman" w:hAnsi="Times New Roman"/>
          <w:sz w:val="24"/>
          <w:szCs w:val="24"/>
        </w:rPr>
        <w:t>Для целей, определенных настоящим Положением, могут применяться следующие процедуры организации и</w:t>
      </w:r>
      <w:r w:rsidR="00C8096B">
        <w:rPr>
          <w:rFonts w:ascii="Times New Roman" w:hAnsi="Times New Roman"/>
          <w:sz w:val="24"/>
          <w:szCs w:val="24"/>
        </w:rPr>
        <w:t xml:space="preserve"> проведения отборов поставщиков, (подрядчиков/</w:t>
      </w:r>
      <w:r w:rsidRPr="00767F4D">
        <w:rPr>
          <w:rFonts w:ascii="Times New Roman" w:hAnsi="Times New Roman"/>
          <w:sz w:val="24"/>
          <w:szCs w:val="24"/>
        </w:rPr>
        <w:t>исполнителей</w:t>
      </w:r>
      <w:r w:rsidR="00C8096B">
        <w:rPr>
          <w:rFonts w:ascii="Times New Roman" w:hAnsi="Times New Roman"/>
          <w:sz w:val="24"/>
          <w:szCs w:val="24"/>
        </w:rPr>
        <w:t>)</w:t>
      </w:r>
      <w:r w:rsidRPr="00767F4D">
        <w:rPr>
          <w:rFonts w:ascii="Times New Roman" w:hAnsi="Times New Roman"/>
          <w:sz w:val="24"/>
          <w:szCs w:val="24"/>
        </w:rPr>
        <w:t>:</w:t>
      </w:r>
    </w:p>
    <w:p w14:paraId="3B5948C7" w14:textId="77777777" w:rsidR="001263FD" w:rsidRPr="00912A53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A53">
        <w:rPr>
          <w:rFonts w:ascii="Times New Roman" w:hAnsi="Times New Roman"/>
          <w:sz w:val="24"/>
          <w:szCs w:val="24"/>
        </w:rPr>
        <w:t>- процедура отбора поставщика</w:t>
      </w:r>
      <w:r w:rsidR="00C8096B">
        <w:rPr>
          <w:rFonts w:ascii="Times New Roman" w:hAnsi="Times New Roman"/>
          <w:sz w:val="24"/>
          <w:szCs w:val="24"/>
        </w:rPr>
        <w:t xml:space="preserve"> </w:t>
      </w:r>
      <w:r w:rsidR="00050E40">
        <w:rPr>
          <w:rFonts w:ascii="Times New Roman" w:hAnsi="Times New Roman"/>
          <w:sz w:val="24"/>
          <w:szCs w:val="24"/>
        </w:rPr>
        <w:t>(</w:t>
      </w:r>
      <w:r w:rsidR="00C8096B">
        <w:rPr>
          <w:rFonts w:ascii="Times New Roman" w:hAnsi="Times New Roman"/>
          <w:sz w:val="24"/>
          <w:szCs w:val="24"/>
        </w:rPr>
        <w:t>подрядчика</w:t>
      </w:r>
      <w:r w:rsidRPr="00912A53">
        <w:rPr>
          <w:rFonts w:ascii="Times New Roman" w:hAnsi="Times New Roman"/>
          <w:sz w:val="24"/>
          <w:szCs w:val="24"/>
        </w:rPr>
        <w:t>/исполнителя</w:t>
      </w:r>
      <w:r w:rsidR="00050E40">
        <w:rPr>
          <w:rFonts w:ascii="Times New Roman" w:hAnsi="Times New Roman"/>
          <w:sz w:val="24"/>
          <w:szCs w:val="24"/>
        </w:rPr>
        <w:t>)</w:t>
      </w:r>
      <w:r w:rsidRPr="00912A53">
        <w:rPr>
          <w:rFonts w:ascii="Times New Roman" w:hAnsi="Times New Roman"/>
          <w:sz w:val="24"/>
          <w:szCs w:val="24"/>
        </w:rPr>
        <w:t>;</w:t>
      </w:r>
    </w:p>
    <w:p w14:paraId="6B49D9F9" w14:textId="77777777" w:rsidR="001263FD" w:rsidRPr="00912A53" w:rsidRDefault="001263FD" w:rsidP="007E6D1B">
      <w:pPr>
        <w:pStyle w:val="a8"/>
        <w:tabs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A53">
        <w:rPr>
          <w:rFonts w:ascii="Times New Roman" w:hAnsi="Times New Roman"/>
          <w:sz w:val="24"/>
          <w:szCs w:val="24"/>
        </w:rPr>
        <w:t>закупка у единственного</w:t>
      </w:r>
      <w:r w:rsidR="00050E40">
        <w:rPr>
          <w:rFonts w:ascii="Times New Roman" w:hAnsi="Times New Roman"/>
          <w:sz w:val="24"/>
          <w:szCs w:val="24"/>
        </w:rPr>
        <w:t xml:space="preserve"> поставщика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050E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подрядчика</w:t>
      </w:r>
      <w:r w:rsidR="004228C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исполнителя</w:t>
      </w:r>
      <w:r w:rsidR="00050E40">
        <w:rPr>
          <w:rFonts w:ascii="Times New Roman" w:hAnsi="Times New Roman"/>
          <w:sz w:val="24"/>
          <w:szCs w:val="24"/>
        </w:rPr>
        <w:t>)</w:t>
      </w:r>
      <w:r w:rsidRPr="00912A53">
        <w:rPr>
          <w:rFonts w:ascii="Times New Roman" w:hAnsi="Times New Roman"/>
          <w:sz w:val="24"/>
          <w:szCs w:val="24"/>
        </w:rPr>
        <w:t xml:space="preserve"> (процедура прямого заключения договора).</w:t>
      </w:r>
    </w:p>
    <w:p w14:paraId="0B3C23F1" w14:textId="77777777" w:rsidR="001263FD" w:rsidRPr="00A968CE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A968CE">
        <w:rPr>
          <w:rFonts w:ascii="Times New Roman" w:hAnsi="Times New Roman"/>
          <w:sz w:val="24"/>
          <w:szCs w:val="24"/>
        </w:rPr>
        <w:t xml:space="preserve">. В настоящем Положении используются следующие определения и сокращения: </w:t>
      </w:r>
    </w:p>
    <w:p w14:paraId="1D3B790B" w14:textId="77777777" w:rsidR="001263FD" w:rsidRPr="00A968CE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lastRenderedPageBreak/>
        <w:t>Товары</w:t>
      </w:r>
      <w:r w:rsidRPr="00A968CE">
        <w:rPr>
          <w:rFonts w:ascii="Times New Roman" w:hAnsi="Times New Roman"/>
          <w:sz w:val="24"/>
          <w:szCs w:val="24"/>
        </w:rPr>
        <w:t xml:space="preserve"> – любые предметы (материальные объекты). К товарам, в частности, относятся изделия, оборудование, носители энергии и электрическая энергия.</w:t>
      </w:r>
    </w:p>
    <w:p w14:paraId="0D9F6015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Работы</w:t>
      </w:r>
      <w:r w:rsidRPr="00A968CE">
        <w:rPr>
          <w:rFonts w:ascii="Times New Roman" w:hAnsi="Times New Roman"/>
          <w:sz w:val="24"/>
          <w:szCs w:val="24"/>
        </w:rPr>
        <w:t xml:space="preserve"> – любая деятельность, результаты которой имеют материальное выражение и могут быть реализованы для удовлетворения потребностей Фонда.</w:t>
      </w:r>
    </w:p>
    <w:p w14:paraId="3635CB3D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Услуги</w:t>
      </w:r>
      <w:r w:rsidRPr="00A968CE">
        <w:rPr>
          <w:rFonts w:ascii="Times New Roman" w:hAnsi="Times New Roman"/>
          <w:sz w:val="24"/>
          <w:szCs w:val="24"/>
        </w:rPr>
        <w:t xml:space="preserve"> – любая деятельность, результаты которой не имеют материального выражения, включая услуги по организации проведения мероприяти</w:t>
      </w:r>
      <w:r w:rsidR="000C5F9A">
        <w:rPr>
          <w:rFonts w:ascii="Times New Roman" w:hAnsi="Times New Roman"/>
          <w:sz w:val="24"/>
          <w:szCs w:val="24"/>
        </w:rPr>
        <w:t>й</w:t>
      </w:r>
      <w:r w:rsidRPr="00A968CE">
        <w:rPr>
          <w:rFonts w:ascii="Times New Roman" w:hAnsi="Times New Roman"/>
          <w:sz w:val="24"/>
          <w:szCs w:val="24"/>
        </w:rPr>
        <w:t xml:space="preserve">, консультационные и юридические услуги, ремонт и обслуживание компьютерной, офисной и иной техники и оборудования, создание </w:t>
      </w:r>
      <w:r>
        <w:rPr>
          <w:rFonts w:ascii="Times New Roman" w:hAnsi="Times New Roman"/>
          <w:sz w:val="24"/>
          <w:szCs w:val="24"/>
        </w:rPr>
        <w:t xml:space="preserve">и обновление </w:t>
      </w:r>
      <w:r w:rsidRPr="00A968CE">
        <w:rPr>
          <w:rFonts w:ascii="Times New Roman" w:hAnsi="Times New Roman"/>
          <w:sz w:val="24"/>
          <w:szCs w:val="24"/>
        </w:rPr>
        <w:t>программного обеспечения и передача прав (лицензий) на его использование</w:t>
      </w:r>
      <w:r>
        <w:rPr>
          <w:rFonts w:ascii="Times New Roman" w:hAnsi="Times New Roman"/>
          <w:sz w:val="24"/>
          <w:szCs w:val="24"/>
        </w:rPr>
        <w:t xml:space="preserve"> и т.п</w:t>
      </w:r>
      <w:r w:rsidRPr="00A968CE">
        <w:rPr>
          <w:rFonts w:ascii="Times New Roman" w:hAnsi="Times New Roman"/>
          <w:sz w:val="24"/>
          <w:szCs w:val="24"/>
        </w:rPr>
        <w:t>.</w:t>
      </w:r>
    </w:p>
    <w:p w14:paraId="48C2B32F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Конкурирующий рынок</w:t>
      </w:r>
      <w:r w:rsidRPr="00A968CE">
        <w:rPr>
          <w:rFonts w:ascii="Times New Roman" w:hAnsi="Times New Roman"/>
          <w:sz w:val="24"/>
          <w:szCs w:val="24"/>
        </w:rPr>
        <w:t xml:space="preserve"> – рынок, на котором функционирует большое количество </w:t>
      </w:r>
      <w:r>
        <w:rPr>
          <w:rFonts w:ascii="Times New Roman" w:hAnsi="Times New Roman"/>
          <w:sz w:val="24"/>
          <w:szCs w:val="24"/>
        </w:rPr>
        <w:t>компаний</w:t>
      </w:r>
      <w:r w:rsidRPr="00A968CE">
        <w:rPr>
          <w:rFonts w:ascii="Times New Roman" w:hAnsi="Times New Roman"/>
          <w:sz w:val="24"/>
          <w:szCs w:val="24"/>
        </w:rPr>
        <w:t>, производящих (выполняющих, оказывающих) взаимозаменяемые товары (работы, услуги)</w:t>
      </w:r>
      <w:r>
        <w:rPr>
          <w:rFonts w:ascii="Times New Roman" w:hAnsi="Times New Roman"/>
          <w:sz w:val="24"/>
          <w:szCs w:val="24"/>
        </w:rPr>
        <w:t xml:space="preserve"> при свободном ценообразовании.</w:t>
      </w:r>
    </w:p>
    <w:p w14:paraId="7060EB9C" w14:textId="77777777" w:rsidR="001263FD" w:rsidRPr="00333670" w:rsidRDefault="00C8096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CC3">
        <w:rPr>
          <w:rFonts w:ascii="Times New Roman" w:hAnsi="Times New Roman"/>
          <w:b/>
          <w:sz w:val="24"/>
          <w:szCs w:val="24"/>
        </w:rPr>
        <w:t>Поставщик (П</w:t>
      </w:r>
      <w:r w:rsidR="001263FD" w:rsidRPr="00F46CC3">
        <w:rPr>
          <w:rFonts w:ascii="Times New Roman" w:hAnsi="Times New Roman"/>
          <w:b/>
          <w:sz w:val="24"/>
          <w:szCs w:val="24"/>
        </w:rPr>
        <w:t>одрядчик/Исполнитель)</w:t>
      </w:r>
      <w:r w:rsidR="001263FD" w:rsidRPr="00F46CC3">
        <w:rPr>
          <w:rFonts w:ascii="Times New Roman" w:hAnsi="Times New Roman"/>
          <w:sz w:val="24"/>
          <w:szCs w:val="24"/>
        </w:rPr>
        <w:t xml:space="preserve"> – </w:t>
      </w:r>
      <w:r w:rsidR="00333670" w:rsidRPr="00F4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любое юридическое лицо или несколько юридических лиц независимо от организационно-правовой формы, формы собственности, места нахождения, страны регистрации, либо любое физическое лицо или несколько физических лиц, в том числе индивидуальный предприниматель или несколько индивидуальных предпринимателей, которые на момент процедуры отбора и заключения договора соответствуют требованиям, установленным настоящим Положением, к поставщикам (подрядчикам/исполнителям)</w:t>
      </w:r>
      <w:r w:rsidR="001263FD" w:rsidRPr="00F46CC3">
        <w:rPr>
          <w:rFonts w:ascii="Times New Roman" w:hAnsi="Times New Roman"/>
          <w:sz w:val="24"/>
          <w:szCs w:val="24"/>
        </w:rPr>
        <w:t>.</w:t>
      </w:r>
    </w:p>
    <w:p w14:paraId="513BC232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Отбор </w:t>
      </w:r>
      <w:r w:rsidR="00050E40">
        <w:rPr>
          <w:rFonts w:ascii="Times New Roman" w:hAnsi="Times New Roman"/>
          <w:b/>
          <w:sz w:val="24"/>
          <w:szCs w:val="24"/>
        </w:rPr>
        <w:t>поставщиков</w:t>
      </w:r>
      <w:r w:rsidR="00C8096B">
        <w:rPr>
          <w:rFonts w:ascii="Times New Roman" w:hAnsi="Times New Roman"/>
          <w:b/>
          <w:sz w:val="24"/>
          <w:szCs w:val="24"/>
        </w:rPr>
        <w:t xml:space="preserve"> </w:t>
      </w:r>
      <w:r w:rsidR="00050E40">
        <w:rPr>
          <w:rFonts w:ascii="Times New Roman" w:hAnsi="Times New Roman"/>
          <w:b/>
          <w:sz w:val="24"/>
          <w:szCs w:val="24"/>
        </w:rPr>
        <w:t>(</w:t>
      </w:r>
      <w:r w:rsidR="00C8096B">
        <w:rPr>
          <w:rFonts w:ascii="Times New Roman" w:hAnsi="Times New Roman"/>
          <w:b/>
          <w:sz w:val="24"/>
          <w:szCs w:val="24"/>
        </w:rPr>
        <w:t>подрядчиков/</w:t>
      </w:r>
      <w:r w:rsidRPr="00A968CE">
        <w:rPr>
          <w:rFonts w:ascii="Times New Roman" w:hAnsi="Times New Roman"/>
          <w:b/>
          <w:sz w:val="24"/>
          <w:szCs w:val="24"/>
        </w:rPr>
        <w:t>исполнителей</w:t>
      </w:r>
      <w:r w:rsidR="00050E40">
        <w:rPr>
          <w:rFonts w:ascii="Times New Roman" w:hAnsi="Times New Roman"/>
          <w:b/>
          <w:sz w:val="24"/>
          <w:szCs w:val="24"/>
        </w:rPr>
        <w:t>)</w:t>
      </w:r>
      <w:r w:rsidR="00C8096B">
        <w:rPr>
          <w:rFonts w:ascii="Times New Roman" w:hAnsi="Times New Roman"/>
          <w:b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>– процедура определения исполнителя для заключения договора на поставку товаров (выполнение работ, оказание услуг) для Фонда.</w:t>
      </w:r>
    </w:p>
    <w:p w14:paraId="7C95E22F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Участник процедуры отбора</w:t>
      </w:r>
      <w:r w:rsidR="00C8096B">
        <w:rPr>
          <w:rFonts w:ascii="Times New Roman" w:hAnsi="Times New Roman"/>
          <w:b/>
          <w:sz w:val="24"/>
          <w:szCs w:val="24"/>
        </w:rPr>
        <w:t xml:space="preserve"> поставщиков</w:t>
      </w:r>
      <w:r w:rsidR="000C5F9A">
        <w:rPr>
          <w:rFonts w:ascii="Times New Roman" w:hAnsi="Times New Roman"/>
          <w:b/>
          <w:sz w:val="24"/>
          <w:szCs w:val="24"/>
        </w:rPr>
        <w:t xml:space="preserve"> (</w:t>
      </w:r>
      <w:r w:rsidR="00C8096B">
        <w:rPr>
          <w:rFonts w:ascii="Times New Roman" w:hAnsi="Times New Roman"/>
          <w:b/>
          <w:sz w:val="24"/>
          <w:szCs w:val="24"/>
        </w:rPr>
        <w:t>подрядчиков/</w:t>
      </w:r>
      <w:r w:rsidRPr="00A968CE">
        <w:rPr>
          <w:rFonts w:ascii="Times New Roman" w:hAnsi="Times New Roman"/>
          <w:b/>
          <w:sz w:val="24"/>
          <w:szCs w:val="24"/>
        </w:rPr>
        <w:t>исполнителей</w:t>
      </w:r>
      <w:r w:rsidR="000C5F9A">
        <w:rPr>
          <w:rFonts w:ascii="Times New Roman" w:hAnsi="Times New Roman"/>
          <w:b/>
          <w:sz w:val="24"/>
          <w:szCs w:val="24"/>
        </w:rPr>
        <w:t>)</w:t>
      </w:r>
      <w:r w:rsidR="00C8096B">
        <w:rPr>
          <w:rFonts w:ascii="Times New Roman" w:hAnsi="Times New Roman"/>
          <w:b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исполнители</w:t>
      </w:r>
      <w:r w:rsidRPr="00A968CE">
        <w:rPr>
          <w:rFonts w:ascii="Times New Roman" w:hAnsi="Times New Roman"/>
          <w:sz w:val="24"/>
          <w:szCs w:val="24"/>
        </w:rPr>
        <w:t xml:space="preserve">, которые участвуют в процедуре отбора исполнителей на поставку товаров (выполнение работ, оказание услуг). </w:t>
      </w:r>
    </w:p>
    <w:p w14:paraId="1D13261A" w14:textId="77777777" w:rsidR="001263FD" w:rsidRPr="00A3273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B2D">
        <w:rPr>
          <w:rFonts w:ascii="Times New Roman" w:hAnsi="Times New Roman"/>
          <w:b/>
          <w:sz w:val="24"/>
          <w:szCs w:val="24"/>
        </w:rPr>
        <w:t>Комиссия по отбору исполнителей</w:t>
      </w:r>
      <w:r w:rsidRPr="007D2B2D">
        <w:rPr>
          <w:rFonts w:ascii="Times New Roman" w:hAnsi="Times New Roman"/>
          <w:sz w:val="24"/>
          <w:szCs w:val="24"/>
        </w:rPr>
        <w:t xml:space="preserve"> – комиссия, созданная приказом директора Фонда для проведения процедуры отбора </w:t>
      </w:r>
      <w:r w:rsidR="0036237A">
        <w:rPr>
          <w:rFonts w:ascii="Times New Roman" w:hAnsi="Times New Roman"/>
          <w:sz w:val="24"/>
          <w:szCs w:val="24"/>
        </w:rPr>
        <w:t>поставщиков (подрядчиков/</w:t>
      </w:r>
      <w:r w:rsidRPr="007D2B2D">
        <w:rPr>
          <w:rFonts w:ascii="Times New Roman" w:hAnsi="Times New Roman"/>
          <w:sz w:val="24"/>
          <w:szCs w:val="24"/>
        </w:rPr>
        <w:t>исполнителей</w:t>
      </w:r>
      <w:r w:rsidR="0036237A">
        <w:rPr>
          <w:rFonts w:ascii="Times New Roman" w:hAnsi="Times New Roman"/>
          <w:sz w:val="24"/>
          <w:szCs w:val="24"/>
        </w:rPr>
        <w:t>)</w:t>
      </w:r>
      <w:r w:rsidRPr="007D2B2D">
        <w:rPr>
          <w:rFonts w:ascii="Times New Roman" w:hAnsi="Times New Roman"/>
          <w:sz w:val="24"/>
          <w:szCs w:val="24"/>
        </w:rPr>
        <w:t>.</w:t>
      </w:r>
    </w:p>
    <w:p w14:paraId="02A98532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Закупка у единственного </w:t>
      </w:r>
      <w:r w:rsidR="00C8096B">
        <w:rPr>
          <w:rFonts w:ascii="Times New Roman" w:hAnsi="Times New Roman"/>
          <w:b/>
          <w:sz w:val="24"/>
          <w:szCs w:val="24"/>
        </w:rPr>
        <w:t>поставщика (подрядчика/</w:t>
      </w:r>
      <w:r w:rsidRPr="00A968CE">
        <w:rPr>
          <w:rFonts w:ascii="Times New Roman" w:hAnsi="Times New Roman"/>
          <w:b/>
          <w:sz w:val="24"/>
          <w:szCs w:val="24"/>
        </w:rPr>
        <w:t>исполнителя</w:t>
      </w:r>
      <w:r w:rsidR="00C8096B">
        <w:rPr>
          <w:rFonts w:ascii="Times New Roman" w:hAnsi="Times New Roman"/>
          <w:b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– приобретение товаров (работ, услуг) по договору, заключаемому с </w:t>
      </w:r>
      <w:r w:rsidR="00C8096B">
        <w:rPr>
          <w:rFonts w:ascii="Times New Roman" w:hAnsi="Times New Roman"/>
          <w:sz w:val="24"/>
          <w:szCs w:val="24"/>
        </w:rPr>
        <w:t xml:space="preserve">поставщиком </w:t>
      </w:r>
      <w:r w:rsidR="00050E40">
        <w:rPr>
          <w:rFonts w:ascii="Times New Roman" w:hAnsi="Times New Roman"/>
          <w:sz w:val="24"/>
          <w:szCs w:val="24"/>
        </w:rPr>
        <w:t>(</w:t>
      </w:r>
      <w:r w:rsidR="00C8096B">
        <w:rPr>
          <w:rFonts w:ascii="Times New Roman" w:hAnsi="Times New Roman"/>
          <w:sz w:val="24"/>
          <w:szCs w:val="24"/>
        </w:rPr>
        <w:t>подрядчиком/</w:t>
      </w:r>
      <w:r w:rsidRPr="00A968CE">
        <w:rPr>
          <w:rFonts w:ascii="Times New Roman" w:hAnsi="Times New Roman"/>
          <w:sz w:val="24"/>
          <w:szCs w:val="24"/>
        </w:rPr>
        <w:t>исполнителем</w:t>
      </w:r>
      <w:r w:rsidR="00050E40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>, без проведения процедуры отбора</w:t>
      </w:r>
      <w:r w:rsidR="00C8096B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Pr="00A968CE">
        <w:rPr>
          <w:rFonts w:ascii="Times New Roman" w:hAnsi="Times New Roman"/>
          <w:sz w:val="24"/>
          <w:szCs w:val="24"/>
        </w:rPr>
        <w:t>исполнителей</w:t>
      </w:r>
      <w:r w:rsidR="00C8096B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в предусмотренных настоящим Положением случаях.</w:t>
      </w:r>
    </w:p>
    <w:p w14:paraId="3C678929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F2B">
        <w:rPr>
          <w:rFonts w:ascii="Times New Roman" w:hAnsi="Times New Roman"/>
          <w:b/>
          <w:sz w:val="24"/>
          <w:szCs w:val="24"/>
        </w:rPr>
        <w:t>Конъюнктурный анализ цен</w:t>
      </w:r>
      <w:r w:rsidRPr="00D27F2B">
        <w:rPr>
          <w:rFonts w:ascii="Times New Roman" w:hAnsi="Times New Roman"/>
          <w:sz w:val="24"/>
          <w:szCs w:val="24"/>
        </w:rPr>
        <w:t xml:space="preserve"> – процедура изучения имеющихся на конкурирующем рынке цен в целях заключения договора с </w:t>
      </w:r>
      <w:r w:rsidR="00C8096B">
        <w:rPr>
          <w:rFonts w:ascii="Times New Roman" w:hAnsi="Times New Roman"/>
          <w:sz w:val="24"/>
          <w:szCs w:val="24"/>
        </w:rPr>
        <w:t>поставщиком (подрядчиком/</w:t>
      </w:r>
      <w:r w:rsidRPr="00D27F2B">
        <w:rPr>
          <w:rFonts w:ascii="Times New Roman" w:hAnsi="Times New Roman"/>
          <w:sz w:val="24"/>
          <w:szCs w:val="24"/>
        </w:rPr>
        <w:t>исполнителем</w:t>
      </w:r>
      <w:r w:rsidR="00C8096B">
        <w:rPr>
          <w:rFonts w:ascii="Times New Roman" w:hAnsi="Times New Roman"/>
          <w:sz w:val="24"/>
          <w:szCs w:val="24"/>
        </w:rPr>
        <w:t>)</w:t>
      </w:r>
      <w:r w:rsidRPr="00D27F2B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по цене не выше средней рыночной цены.</w:t>
      </w:r>
    </w:p>
    <w:p w14:paraId="6B05B400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Средняя рыночная цена</w:t>
      </w:r>
      <w:r w:rsidRPr="00A968CE">
        <w:rPr>
          <w:rFonts w:ascii="Times New Roman" w:hAnsi="Times New Roman"/>
          <w:sz w:val="24"/>
          <w:szCs w:val="24"/>
        </w:rPr>
        <w:t xml:space="preserve"> – цена, устанавливаемая по итогам изучения цен на требуемый товар (работу, услугу) путем деления суммы цен на требуемый товар (работу, услугу) рассматриваемых предложений, публичных оферт, прайс-листов и т.д. потенциальных </w:t>
      </w:r>
      <w:r w:rsidR="00C8096B">
        <w:rPr>
          <w:rFonts w:ascii="Times New Roman" w:hAnsi="Times New Roman"/>
          <w:sz w:val="24"/>
          <w:szCs w:val="24"/>
        </w:rPr>
        <w:t>поставщиков (подрядчиков/</w:t>
      </w:r>
      <w:r w:rsidRPr="00A968CE">
        <w:rPr>
          <w:rFonts w:ascii="Times New Roman" w:hAnsi="Times New Roman"/>
          <w:sz w:val="24"/>
          <w:szCs w:val="24"/>
        </w:rPr>
        <w:t>исполнителей</w:t>
      </w:r>
      <w:r w:rsidR="00C8096B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на количество рассматриваемых предложений, публичных оферт, прайс-листов и т.д. </w:t>
      </w:r>
    </w:p>
    <w:p w14:paraId="54D74721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Сайт</w:t>
      </w:r>
      <w:r w:rsidRPr="00A968C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официальный </w:t>
      </w:r>
      <w:r w:rsidRPr="00A968CE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Pr="00A968C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A3273E">
        <w:rPr>
          <w:rFonts w:ascii="Times New Roman" w:hAnsi="Times New Roman"/>
          <w:sz w:val="24"/>
          <w:szCs w:val="24"/>
        </w:rPr>
        <w:t>.</w:t>
      </w:r>
    </w:p>
    <w:p w14:paraId="61D0A2D0" w14:textId="77777777"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Субъекты МСП</w:t>
      </w:r>
      <w:r w:rsidRPr="00A968CE">
        <w:rPr>
          <w:rFonts w:ascii="Times New Roman" w:hAnsi="Times New Roman"/>
          <w:sz w:val="24"/>
          <w:szCs w:val="24"/>
        </w:rPr>
        <w:t xml:space="preserve"> – субъекты малого и среднего предпринимательства,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Федерации». </w:t>
      </w:r>
    </w:p>
    <w:p w14:paraId="1C02FFFF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798">
        <w:rPr>
          <w:rFonts w:ascii="Times New Roman" w:hAnsi="Times New Roman"/>
          <w:b/>
          <w:sz w:val="24"/>
          <w:szCs w:val="24"/>
        </w:rPr>
        <w:t>Центр, Центры</w:t>
      </w:r>
      <w:r>
        <w:rPr>
          <w:rFonts w:ascii="Times New Roman" w:hAnsi="Times New Roman"/>
          <w:sz w:val="24"/>
          <w:szCs w:val="24"/>
        </w:rPr>
        <w:t xml:space="preserve"> – Центр поддержки субъектов малого и среднего предпринимательства, Центр координации поддержки экспортно ориентированных субъектов малого и среднего предпринимательства, Центр «Мой бизнес» (на базе Фонда развития Хакасии). </w:t>
      </w:r>
    </w:p>
    <w:p w14:paraId="3A23ABD5" w14:textId="77777777" w:rsidR="001263FD" w:rsidRPr="00BC4553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786">
        <w:rPr>
          <w:rFonts w:ascii="Times New Roman" w:hAnsi="Times New Roman"/>
          <w:sz w:val="24"/>
          <w:szCs w:val="24"/>
        </w:rPr>
        <w:t>1.7. Перечень мероприятий и услуг, реализуемых в текущем году Фондом, по которым планируется привлечение</w:t>
      </w:r>
      <w:r w:rsidR="0016705F" w:rsidRPr="00217786">
        <w:rPr>
          <w:rFonts w:ascii="Times New Roman" w:hAnsi="Times New Roman"/>
          <w:sz w:val="24"/>
          <w:szCs w:val="24"/>
        </w:rPr>
        <w:t xml:space="preserve"> поставщиков</w:t>
      </w:r>
      <w:r w:rsidR="00B038D3">
        <w:rPr>
          <w:rFonts w:ascii="Times New Roman" w:hAnsi="Times New Roman"/>
          <w:sz w:val="24"/>
          <w:szCs w:val="24"/>
        </w:rPr>
        <w:t xml:space="preserve"> (</w:t>
      </w:r>
      <w:r w:rsidR="0016705F" w:rsidRPr="00217786">
        <w:rPr>
          <w:rFonts w:ascii="Times New Roman" w:hAnsi="Times New Roman"/>
          <w:sz w:val="24"/>
          <w:szCs w:val="24"/>
        </w:rPr>
        <w:t>подрядчиков</w:t>
      </w:r>
      <w:r w:rsidR="00B038D3">
        <w:rPr>
          <w:rFonts w:ascii="Times New Roman" w:hAnsi="Times New Roman"/>
          <w:sz w:val="24"/>
          <w:szCs w:val="24"/>
        </w:rPr>
        <w:t>/</w:t>
      </w:r>
      <w:r w:rsidRPr="00217786">
        <w:rPr>
          <w:rFonts w:ascii="Times New Roman" w:hAnsi="Times New Roman"/>
          <w:sz w:val="24"/>
          <w:szCs w:val="24"/>
        </w:rPr>
        <w:t>исполнителей</w:t>
      </w:r>
      <w:r w:rsidR="00B038D3">
        <w:rPr>
          <w:rFonts w:ascii="Times New Roman" w:hAnsi="Times New Roman"/>
          <w:sz w:val="24"/>
          <w:szCs w:val="24"/>
        </w:rPr>
        <w:t>)</w:t>
      </w:r>
      <w:r w:rsidRPr="00217786">
        <w:rPr>
          <w:rFonts w:ascii="Times New Roman" w:hAnsi="Times New Roman"/>
          <w:sz w:val="24"/>
          <w:szCs w:val="24"/>
        </w:rPr>
        <w:t>, размещаются на сайте Фонда.</w:t>
      </w:r>
      <w:r w:rsidRPr="00BC4553">
        <w:rPr>
          <w:rFonts w:ascii="Times New Roman" w:hAnsi="Times New Roman"/>
          <w:sz w:val="24"/>
          <w:szCs w:val="24"/>
        </w:rPr>
        <w:t xml:space="preserve"> </w:t>
      </w:r>
    </w:p>
    <w:p w14:paraId="0583EE30" w14:textId="77777777"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5558D1" w14:textId="77777777"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lastRenderedPageBreak/>
        <w:t xml:space="preserve">2. ТРЕБОВАНИЯ, ПРЕДЪЯВЛЯЕМЫЕ К ПОСТАВЩИКАМ </w:t>
      </w:r>
    </w:p>
    <w:p w14:paraId="323D184D" w14:textId="77777777"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(</w:t>
      </w:r>
      <w:r w:rsidR="00C8096B">
        <w:rPr>
          <w:rFonts w:ascii="Times New Roman" w:hAnsi="Times New Roman"/>
          <w:b/>
          <w:sz w:val="24"/>
          <w:szCs w:val="24"/>
        </w:rPr>
        <w:t>ПОДРЯДЧИКАМ/</w:t>
      </w:r>
      <w:r w:rsidRPr="00A968CE">
        <w:rPr>
          <w:rFonts w:ascii="Times New Roman" w:hAnsi="Times New Roman"/>
          <w:b/>
          <w:sz w:val="24"/>
          <w:szCs w:val="24"/>
        </w:rPr>
        <w:t>ИСПОЛНИТЕЛЯМ)</w:t>
      </w:r>
    </w:p>
    <w:p w14:paraId="6CDA1BA9" w14:textId="77777777"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40C7F" w14:textId="77777777" w:rsidR="001263FD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02E0">
        <w:rPr>
          <w:rFonts w:ascii="Times New Roman" w:hAnsi="Times New Roman"/>
          <w:sz w:val="24"/>
          <w:szCs w:val="24"/>
        </w:rPr>
        <w:t xml:space="preserve">Проявляя должную осмотрительность при выборе контрагента, Фонд </w:t>
      </w:r>
      <w:r>
        <w:rPr>
          <w:rFonts w:ascii="Times New Roman" w:hAnsi="Times New Roman"/>
          <w:sz w:val="24"/>
          <w:szCs w:val="24"/>
        </w:rPr>
        <w:t>устанавливает требования к поставщикам (</w:t>
      </w:r>
      <w:r w:rsidR="004E41EA">
        <w:rPr>
          <w:rFonts w:ascii="Times New Roman" w:hAnsi="Times New Roman"/>
          <w:sz w:val="24"/>
          <w:szCs w:val="24"/>
        </w:rPr>
        <w:t>подрядчикам/</w:t>
      </w:r>
      <w:r>
        <w:rPr>
          <w:rFonts w:ascii="Times New Roman" w:hAnsi="Times New Roman"/>
          <w:sz w:val="24"/>
          <w:szCs w:val="24"/>
        </w:rPr>
        <w:t>исполнителям</w:t>
      </w:r>
      <w:r w:rsidR="00FA7908">
        <w:rPr>
          <w:rFonts w:ascii="Times New Roman" w:hAnsi="Times New Roman"/>
          <w:sz w:val="24"/>
          <w:szCs w:val="24"/>
        </w:rPr>
        <w:t>)</w:t>
      </w:r>
      <w:r w:rsidRPr="003F02E0">
        <w:rPr>
          <w:rFonts w:ascii="Times New Roman" w:hAnsi="Times New Roman"/>
          <w:sz w:val="24"/>
          <w:szCs w:val="24"/>
        </w:rPr>
        <w:t>.</w:t>
      </w:r>
    </w:p>
    <w:p w14:paraId="47401F68" w14:textId="77777777" w:rsidR="001263FD" w:rsidRPr="003F02E0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02E0">
        <w:rPr>
          <w:rFonts w:ascii="Times New Roman" w:hAnsi="Times New Roman"/>
          <w:sz w:val="24"/>
          <w:szCs w:val="24"/>
        </w:rPr>
        <w:t>роверка</w:t>
      </w:r>
      <w:r w:rsidR="00FA7908">
        <w:rPr>
          <w:rFonts w:ascii="Times New Roman" w:hAnsi="Times New Roman"/>
          <w:sz w:val="24"/>
          <w:szCs w:val="24"/>
        </w:rPr>
        <w:t xml:space="preserve"> поставщиков</w:t>
      </w:r>
      <w:r w:rsidRPr="003F02E0">
        <w:rPr>
          <w:rFonts w:ascii="Times New Roman" w:hAnsi="Times New Roman"/>
          <w:sz w:val="24"/>
          <w:szCs w:val="24"/>
        </w:rPr>
        <w:t xml:space="preserve"> </w:t>
      </w:r>
      <w:r w:rsidR="00050E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подрядчиков/исполнителей</w:t>
      </w:r>
      <w:r w:rsidR="00050E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соответствие требованиям Фонда </w:t>
      </w:r>
      <w:r w:rsidRPr="003F02E0">
        <w:rPr>
          <w:rFonts w:ascii="Times New Roman" w:hAnsi="Times New Roman"/>
          <w:sz w:val="24"/>
          <w:szCs w:val="24"/>
        </w:rPr>
        <w:t xml:space="preserve">проводится с целью снижения </w:t>
      </w:r>
      <w:r>
        <w:rPr>
          <w:rFonts w:ascii="Times New Roman" w:hAnsi="Times New Roman"/>
          <w:sz w:val="24"/>
          <w:szCs w:val="24"/>
        </w:rPr>
        <w:t>следующих возможных</w:t>
      </w:r>
      <w:r w:rsidRPr="003F02E0">
        <w:rPr>
          <w:rFonts w:ascii="Times New Roman" w:hAnsi="Times New Roman"/>
          <w:sz w:val="24"/>
          <w:szCs w:val="24"/>
        </w:rPr>
        <w:t xml:space="preserve"> рисков Фонда и его должностных лиц:</w:t>
      </w:r>
    </w:p>
    <w:p w14:paraId="0201A643" w14:textId="77777777" w:rsidR="001263FD" w:rsidRPr="00E947EF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7EF">
        <w:rPr>
          <w:rFonts w:ascii="Times New Roman" w:hAnsi="Times New Roman"/>
          <w:sz w:val="24"/>
          <w:szCs w:val="24"/>
        </w:rPr>
        <w:t>риска неисполнения обязательств по договору, неплатежеспособности контрагента в целом;</w:t>
      </w:r>
    </w:p>
    <w:p w14:paraId="145404C6" w14:textId="77777777" w:rsidR="001263FD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7EF">
        <w:rPr>
          <w:rFonts w:ascii="Times New Roman" w:hAnsi="Times New Roman"/>
          <w:sz w:val="24"/>
          <w:szCs w:val="24"/>
        </w:rPr>
        <w:t>риска претензий к должностным лицам организации в части возмещения ущерба, нанесенного в результате бездействия (</w:t>
      </w:r>
      <w:proofErr w:type="spellStart"/>
      <w:r w:rsidRPr="00E947EF">
        <w:rPr>
          <w:rFonts w:ascii="Times New Roman" w:hAnsi="Times New Roman"/>
          <w:sz w:val="24"/>
          <w:szCs w:val="24"/>
        </w:rPr>
        <w:t>непроявления</w:t>
      </w:r>
      <w:proofErr w:type="spellEnd"/>
      <w:r w:rsidRPr="00E947EF">
        <w:rPr>
          <w:rFonts w:ascii="Times New Roman" w:hAnsi="Times New Roman"/>
          <w:sz w:val="24"/>
          <w:szCs w:val="24"/>
        </w:rPr>
        <w:t xml:space="preserve"> должной осмотрительности при выборе контрагента)</w:t>
      </w:r>
      <w:r>
        <w:rPr>
          <w:rFonts w:ascii="Times New Roman" w:hAnsi="Times New Roman"/>
          <w:sz w:val="24"/>
          <w:szCs w:val="24"/>
        </w:rPr>
        <w:t>;</w:t>
      </w:r>
    </w:p>
    <w:p w14:paraId="7647EEC1" w14:textId="77777777" w:rsidR="001263FD" w:rsidRPr="00AD30F3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репутационных рисков Фонда</w:t>
      </w:r>
      <w:r w:rsidRPr="00E947EF">
        <w:rPr>
          <w:rFonts w:ascii="Times New Roman" w:hAnsi="Times New Roman"/>
          <w:sz w:val="24"/>
          <w:szCs w:val="24"/>
        </w:rPr>
        <w:t>.</w:t>
      </w:r>
    </w:p>
    <w:p w14:paraId="409F5641" w14:textId="77777777" w:rsidR="001263FD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02E0">
        <w:rPr>
          <w:rFonts w:ascii="Times New Roman" w:hAnsi="Times New Roman"/>
          <w:sz w:val="24"/>
          <w:szCs w:val="24"/>
        </w:rPr>
        <w:t>Проверка проводится с использованием информации из общедоступных источников, а также путем анализа документов, предоставленных</w:t>
      </w:r>
      <w:r>
        <w:rPr>
          <w:rFonts w:ascii="Times New Roman" w:hAnsi="Times New Roman"/>
          <w:sz w:val="24"/>
          <w:szCs w:val="24"/>
        </w:rPr>
        <w:t xml:space="preserve"> поставщиком</w:t>
      </w:r>
      <w:r w:rsidR="004E41EA">
        <w:rPr>
          <w:rFonts w:ascii="Times New Roman" w:hAnsi="Times New Roman"/>
          <w:sz w:val="24"/>
          <w:szCs w:val="24"/>
        </w:rPr>
        <w:t xml:space="preserve"> (подрядчиком</w:t>
      </w:r>
      <w:r>
        <w:rPr>
          <w:rFonts w:ascii="Times New Roman" w:hAnsi="Times New Roman"/>
          <w:sz w:val="24"/>
          <w:szCs w:val="24"/>
        </w:rPr>
        <w:t>/исполнителем</w:t>
      </w:r>
      <w:r w:rsidR="004E41EA">
        <w:rPr>
          <w:rFonts w:ascii="Times New Roman" w:hAnsi="Times New Roman"/>
          <w:sz w:val="24"/>
          <w:szCs w:val="24"/>
        </w:rPr>
        <w:t>)</w:t>
      </w:r>
      <w:r w:rsidRPr="003F02E0">
        <w:rPr>
          <w:rFonts w:ascii="Times New Roman" w:hAnsi="Times New Roman"/>
          <w:sz w:val="24"/>
          <w:szCs w:val="24"/>
        </w:rPr>
        <w:t xml:space="preserve">. </w:t>
      </w:r>
    </w:p>
    <w:p w14:paraId="3BBCC412" w14:textId="77777777" w:rsidR="001263FD" w:rsidRPr="00160BE4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 xml:space="preserve">Поставщики </w:t>
      </w:r>
      <w:r w:rsidR="00FD3E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подрядчики/</w:t>
      </w:r>
      <w:r w:rsidRPr="00160BE4">
        <w:rPr>
          <w:rFonts w:ascii="Times New Roman" w:hAnsi="Times New Roman"/>
          <w:sz w:val="24"/>
          <w:szCs w:val="24"/>
        </w:rPr>
        <w:t>исполнители</w:t>
      </w:r>
      <w:r w:rsidR="00FD3EC8">
        <w:rPr>
          <w:rFonts w:ascii="Times New Roman" w:hAnsi="Times New Roman"/>
          <w:sz w:val="24"/>
          <w:szCs w:val="24"/>
        </w:rPr>
        <w:t>)</w:t>
      </w:r>
      <w:r w:rsidRPr="00160BE4">
        <w:rPr>
          <w:rFonts w:ascii="Times New Roman" w:hAnsi="Times New Roman"/>
          <w:sz w:val="24"/>
          <w:szCs w:val="24"/>
        </w:rPr>
        <w:t xml:space="preserve"> должны соответствовать следующим требованиям:</w:t>
      </w:r>
    </w:p>
    <w:p w14:paraId="53BAB2D1" w14:textId="77777777" w:rsidR="001263FD" w:rsidRPr="00160BE4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 xml:space="preserve">2.4.1.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</w:r>
      <w:hyperlink r:id="rId8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https://egrul.nalog.ru/</w:t>
        </w:r>
      </w:hyperlink>
      <w:r w:rsidRPr="00160BE4">
        <w:rPr>
          <w:rFonts w:ascii="Times New Roman" w:hAnsi="Times New Roman"/>
          <w:sz w:val="24"/>
          <w:szCs w:val="24"/>
        </w:rPr>
        <w:t xml:space="preserve">- ФНС, для физических лиц - реестр недействительных паспортов - </w:t>
      </w:r>
      <w:hyperlink r:id="rId9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http://services.fms.gov.ru/</w:t>
        </w:r>
      </w:hyperlink>
      <w:r w:rsidRPr="00160BE4">
        <w:rPr>
          <w:rFonts w:ascii="Times New Roman" w:hAnsi="Times New Roman"/>
          <w:sz w:val="24"/>
          <w:szCs w:val="24"/>
        </w:rPr>
        <w:t>- Главное управление по вопросам миграции МВД России)</w:t>
      </w:r>
      <w:r w:rsidR="00333670">
        <w:rPr>
          <w:rFonts w:ascii="Times New Roman" w:hAnsi="Times New Roman"/>
          <w:sz w:val="24"/>
          <w:szCs w:val="24"/>
        </w:rPr>
        <w:t xml:space="preserve"> </w:t>
      </w:r>
      <w:r w:rsidRPr="00160BE4">
        <w:rPr>
          <w:rFonts w:ascii="Times New Roman" w:hAnsi="Times New Roman"/>
          <w:sz w:val="24"/>
          <w:szCs w:val="24"/>
        </w:rPr>
        <w:t>или законодательством иностранного государства их регистрации (гражданства).</w:t>
      </w:r>
    </w:p>
    <w:p w14:paraId="3C6AD252" w14:textId="77777777" w:rsidR="001263FD" w:rsidRPr="00160BE4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 xml:space="preserve">2.4.2. Соответствовать требованию (в отношении российского юридического лица) о непроведении ликвидации и отсутствии решения арбитражного суда </w:t>
      </w:r>
      <w:r w:rsidRPr="009F038C">
        <w:rPr>
          <w:rFonts w:ascii="Times New Roman" w:hAnsi="Times New Roman"/>
          <w:sz w:val="24"/>
          <w:szCs w:val="24"/>
        </w:rPr>
        <w:t>(в</w:t>
      </w:r>
      <w:r w:rsidRPr="00BC4553">
        <w:rPr>
          <w:rFonts w:ascii="Times New Roman" w:hAnsi="Times New Roman"/>
          <w:sz w:val="24"/>
          <w:szCs w:val="24"/>
        </w:rPr>
        <w:t xml:space="preserve"> отношении российского юридического лица, индивидуального предпринимателя)</w:t>
      </w:r>
      <w:r w:rsidRPr="00160BE4">
        <w:rPr>
          <w:rFonts w:ascii="Times New Roman" w:hAnsi="Times New Roman"/>
          <w:sz w:val="24"/>
          <w:szCs w:val="24"/>
        </w:rPr>
        <w:t xml:space="preserve"> о признании банкротом и об открытии конкурсного производства (</w:t>
      </w:r>
      <w:hyperlink r:id="rId10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https://bankrot.fedresurs.ru</w:t>
        </w:r>
      </w:hyperlink>
      <w:r w:rsidRPr="00160BE4">
        <w:rPr>
          <w:rFonts w:ascii="Times New Roman" w:hAnsi="Times New Roman"/>
          <w:sz w:val="24"/>
          <w:szCs w:val="24"/>
        </w:rPr>
        <w:t xml:space="preserve">– Единый федеральный реестр сведений о банкротстве, </w:t>
      </w:r>
      <w:hyperlink r:id="rId11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https://kad.arbitr.ru/</w:t>
        </w:r>
      </w:hyperlink>
      <w:r w:rsidRPr="00160BE4">
        <w:rPr>
          <w:rFonts w:ascii="Times New Roman" w:hAnsi="Times New Roman"/>
          <w:sz w:val="24"/>
          <w:szCs w:val="24"/>
        </w:rPr>
        <w:t>- картотека арбитражных дел).</w:t>
      </w:r>
    </w:p>
    <w:p w14:paraId="691357D2" w14:textId="01F379D4" w:rsidR="001263FD" w:rsidRPr="00160BE4" w:rsidRDefault="001263FD" w:rsidP="00BB4613">
      <w:pPr>
        <w:tabs>
          <w:tab w:val="left" w:pos="1134"/>
          <w:tab w:val="left" w:pos="2400"/>
          <w:tab w:val="left" w:pos="7655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BE4">
        <w:rPr>
          <w:rFonts w:ascii="Times New Roman" w:hAnsi="Times New Roman"/>
          <w:sz w:val="24"/>
          <w:szCs w:val="24"/>
        </w:rPr>
        <w:t>2.4.3. Соответствовать требованию (в отношении российского юридического лица)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BE4">
        <w:rPr>
          <w:rFonts w:ascii="Times New Roman" w:hAnsi="Times New Roman"/>
          <w:sz w:val="24"/>
          <w:szCs w:val="24"/>
        </w:rPr>
        <w:t xml:space="preserve">об отсутствии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</w:t>
      </w:r>
      <w:r w:rsidRPr="00100CAB">
        <w:rPr>
          <w:rFonts w:ascii="Times New Roman" w:hAnsi="Times New Roman"/>
          <w:sz w:val="24"/>
          <w:szCs w:val="24"/>
        </w:rPr>
        <w:t>(</w:t>
      </w:r>
      <w:r w:rsidR="00263453" w:rsidRPr="00100CAB">
        <w:rPr>
          <w:rFonts w:ascii="Times New Roman" w:hAnsi="Times New Roman"/>
          <w:sz w:val="24"/>
          <w:szCs w:val="24"/>
        </w:rPr>
        <w:t>https://zakupki.gov.ru/epz/dishonestsupplier/search/results.html</w:t>
      </w:r>
      <w:r w:rsidRPr="00100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Pr="00160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реестр недобросовестных поставщиков).</w:t>
      </w:r>
    </w:p>
    <w:p w14:paraId="261D10CC" w14:textId="77777777" w:rsidR="001263FD" w:rsidRPr="00160BE4" w:rsidRDefault="001263FD" w:rsidP="007E6D1B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>2.4.</w:t>
      </w:r>
      <w:r w:rsidR="00945CB6">
        <w:rPr>
          <w:rFonts w:ascii="Times New Roman" w:hAnsi="Times New Roman"/>
          <w:sz w:val="24"/>
          <w:szCs w:val="24"/>
        </w:rPr>
        <w:t>4</w:t>
      </w:r>
      <w:r w:rsidRPr="00160BE4">
        <w:rPr>
          <w:rFonts w:ascii="Times New Roman" w:hAnsi="Times New Roman"/>
          <w:sz w:val="24"/>
          <w:szCs w:val="24"/>
        </w:rPr>
        <w:t xml:space="preserve">. 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</w:r>
    </w:p>
    <w:p w14:paraId="441A1F1A" w14:textId="77777777" w:rsidR="001263FD" w:rsidRPr="00CD6602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59C8">
        <w:rPr>
          <w:rFonts w:ascii="Times New Roman" w:hAnsi="Times New Roman"/>
          <w:color w:val="000000"/>
          <w:sz w:val="24"/>
          <w:szCs w:val="24"/>
        </w:rPr>
        <w:t>2.4.</w:t>
      </w:r>
      <w:r w:rsidR="00945CB6">
        <w:rPr>
          <w:rFonts w:ascii="Times New Roman" w:hAnsi="Times New Roman"/>
          <w:color w:val="000000"/>
          <w:sz w:val="24"/>
          <w:szCs w:val="24"/>
        </w:rPr>
        <w:t>5</w:t>
      </w:r>
      <w:r w:rsidRPr="00D559C8">
        <w:rPr>
          <w:rFonts w:ascii="Times New Roman" w:hAnsi="Times New Roman"/>
          <w:color w:val="000000"/>
          <w:sz w:val="24"/>
          <w:szCs w:val="24"/>
        </w:rPr>
        <w:t xml:space="preserve">. Деятельность не должна быть приостановлена в порядке, установленном Кодексом </w:t>
      </w:r>
      <w:r w:rsidR="003D3FD4" w:rsidRPr="00D559C8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D559C8">
        <w:rPr>
          <w:rFonts w:ascii="Times New Roman" w:hAnsi="Times New Roman"/>
          <w:color w:val="000000"/>
          <w:sz w:val="24"/>
          <w:szCs w:val="24"/>
        </w:rPr>
        <w:t>об административных правонарушениях на день подачи предложений и документов.</w:t>
      </w:r>
      <w:r w:rsidRPr="00CD66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27FCBE" w14:textId="77777777"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4FC">
        <w:rPr>
          <w:rFonts w:ascii="Times New Roman" w:hAnsi="Times New Roman"/>
          <w:sz w:val="24"/>
          <w:szCs w:val="24"/>
        </w:rPr>
        <w:t>2.4.</w:t>
      </w:r>
      <w:r w:rsidR="00A0776C">
        <w:rPr>
          <w:rFonts w:ascii="Times New Roman" w:hAnsi="Times New Roman"/>
          <w:sz w:val="24"/>
          <w:szCs w:val="24"/>
        </w:rPr>
        <w:t>6</w:t>
      </w:r>
      <w:r w:rsidRPr="00C454FC">
        <w:rPr>
          <w:rFonts w:ascii="Times New Roman" w:hAnsi="Times New Roman"/>
          <w:sz w:val="24"/>
          <w:szCs w:val="24"/>
        </w:rPr>
        <w:t xml:space="preserve">. </w:t>
      </w:r>
      <w:r w:rsidRPr="00160BE4">
        <w:rPr>
          <w:rFonts w:ascii="Times New Roman" w:hAnsi="Times New Roman"/>
          <w:sz w:val="24"/>
          <w:szCs w:val="24"/>
        </w:rPr>
        <w:t>В техническом задании на поставку товаров (выполнение работ, оказание услуг) могут быть установлены дополнительные требования к поставщикам (</w:t>
      </w:r>
      <w:r>
        <w:rPr>
          <w:rFonts w:ascii="Times New Roman" w:hAnsi="Times New Roman"/>
          <w:sz w:val="24"/>
          <w:szCs w:val="24"/>
        </w:rPr>
        <w:t>подрядчикам/</w:t>
      </w:r>
      <w:r w:rsidRPr="00160BE4">
        <w:rPr>
          <w:rFonts w:ascii="Times New Roman" w:hAnsi="Times New Roman"/>
          <w:sz w:val="24"/>
          <w:szCs w:val="24"/>
        </w:rPr>
        <w:t>исполнителям).</w:t>
      </w:r>
      <w:r w:rsidRPr="00A968CE">
        <w:rPr>
          <w:rFonts w:ascii="Times New Roman" w:hAnsi="Times New Roman"/>
          <w:sz w:val="24"/>
          <w:szCs w:val="24"/>
        </w:rPr>
        <w:t xml:space="preserve"> </w:t>
      </w:r>
    </w:p>
    <w:p w14:paraId="4E17C5C3" w14:textId="77777777"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A968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итогам проверки поставщика</w:t>
      </w:r>
      <w:r w:rsidR="004E41EA">
        <w:rPr>
          <w:rFonts w:ascii="Times New Roman" w:hAnsi="Times New Roman"/>
          <w:sz w:val="24"/>
          <w:szCs w:val="24"/>
        </w:rPr>
        <w:t xml:space="preserve"> (</w:t>
      </w:r>
      <w:r w:rsidR="00682D62">
        <w:rPr>
          <w:rFonts w:ascii="Times New Roman" w:hAnsi="Times New Roman"/>
          <w:sz w:val="24"/>
          <w:szCs w:val="24"/>
        </w:rPr>
        <w:t>подрядчика</w:t>
      </w:r>
      <w:r w:rsidR="004E41E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исполнителя</w:t>
      </w:r>
      <w:r w:rsidR="004E41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</w:t>
      </w:r>
      <w:r w:rsidRPr="00D354EF">
        <w:rPr>
          <w:rFonts w:ascii="Times New Roman" w:hAnsi="Times New Roman"/>
          <w:sz w:val="24"/>
          <w:szCs w:val="24"/>
        </w:rPr>
        <w:t>Справка по итогам проверки на соответствие требованиям, предъявляемым к поставщикам (</w:t>
      </w:r>
      <w:r w:rsidR="004E41EA">
        <w:rPr>
          <w:rFonts w:ascii="Times New Roman" w:hAnsi="Times New Roman"/>
          <w:sz w:val="24"/>
          <w:szCs w:val="24"/>
        </w:rPr>
        <w:t>подрядчикам/</w:t>
      </w:r>
      <w:r w:rsidRPr="00D354EF">
        <w:rPr>
          <w:rFonts w:ascii="Times New Roman" w:hAnsi="Times New Roman"/>
          <w:sz w:val="24"/>
          <w:szCs w:val="24"/>
        </w:rPr>
        <w:t>исполнителям)</w:t>
      </w:r>
      <w:r>
        <w:rPr>
          <w:rFonts w:ascii="Times New Roman" w:hAnsi="Times New Roman"/>
          <w:sz w:val="24"/>
          <w:szCs w:val="24"/>
        </w:rPr>
        <w:t xml:space="preserve"> (Приложение № 1)</w:t>
      </w:r>
      <w:r w:rsidRPr="00D354EF">
        <w:rPr>
          <w:rFonts w:ascii="Times New Roman" w:hAnsi="Times New Roman"/>
          <w:sz w:val="24"/>
          <w:szCs w:val="24"/>
        </w:rPr>
        <w:t>.</w:t>
      </w:r>
    </w:p>
    <w:p w14:paraId="010AA149" w14:textId="77777777"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A968CE">
        <w:rPr>
          <w:rFonts w:ascii="Times New Roman" w:hAnsi="Times New Roman"/>
          <w:sz w:val="24"/>
          <w:szCs w:val="24"/>
        </w:rPr>
        <w:t>В случае установления несоответствия потенциального поставщика (</w:t>
      </w:r>
      <w:r w:rsidR="004E41EA">
        <w:rPr>
          <w:rFonts w:ascii="Times New Roman" w:hAnsi="Times New Roman"/>
          <w:sz w:val="24"/>
          <w:szCs w:val="24"/>
        </w:rPr>
        <w:t>подрядчика/</w:t>
      </w:r>
      <w:r w:rsidRPr="00A968CE">
        <w:rPr>
          <w:rFonts w:ascii="Times New Roman" w:hAnsi="Times New Roman"/>
          <w:sz w:val="24"/>
          <w:szCs w:val="24"/>
        </w:rPr>
        <w:t>исполнителя)</w:t>
      </w:r>
      <w:r>
        <w:rPr>
          <w:rFonts w:ascii="Times New Roman" w:hAnsi="Times New Roman"/>
          <w:sz w:val="24"/>
          <w:szCs w:val="24"/>
        </w:rPr>
        <w:t xml:space="preserve"> хотя бы </w:t>
      </w:r>
      <w:r w:rsidRPr="00A968CE">
        <w:rPr>
          <w:rFonts w:ascii="Times New Roman" w:hAnsi="Times New Roman"/>
          <w:sz w:val="24"/>
          <w:szCs w:val="24"/>
        </w:rPr>
        <w:t xml:space="preserve">одному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A968CE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A968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перечисленных</w:t>
      </w:r>
      <w:r w:rsidRPr="00A968CE">
        <w:rPr>
          <w:rFonts w:ascii="Times New Roman" w:hAnsi="Times New Roman"/>
          <w:sz w:val="24"/>
          <w:szCs w:val="24"/>
        </w:rPr>
        <w:t xml:space="preserve"> в п. 2.</w:t>
      </w:r>
      <w:r>
        <w:rPr>
          <w:rFonts w:ascii="Times New Roman" w:hAnsi="Times New Roman"/>
          <w:sz w:val="24"/>
          <w:szCs w:val="24"/>
        </w:rPr>
        <w:t>4.1. – 2.4.6.</w:t>
      </w:r>
      <w:r w:rsidRPr="00A968CE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BB4613">
        <w:rPr>
          <w:rFonts w:ascii="Times New Roman" w:hAnsi="Times New Roman"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>договор с таким поставщиком (</w:t>
      </w:r>
      <w:r w:rsidR="004E41EA">
        <w:rPr>
          <w:rFonts w:ascii="Times New Roman" w:hAnsi="Times New Roman"/>
          <w:sz w:val="24"/>
          <w:szCs w:val="24"/>
        </w:rPr>
        <w:t>подрядчиком/исполнителем</w:t>
      </w:r>
      <w:r w:rsidRPr="00A968CE">
        <w:rPr>
          <w:rFonts w:ascii="Times New Roman" w:hAnsi="Times New Roman"/>
          <w:sz w:val="24"/>
          <w:szCs w:val="24"/>
        </w:rPr>
        <w:t xml:space="preserve">) не заключается/предложение такого участника процедуры отбора отклоняется. </w:t>
      </w:r>
    </w:p>
    <w:p w14:paraId="70DD944B" w14:textId="276380AC" w:rsidR="00182C92" w:rsidRDefault="001263FD" w:rsidP="00182C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CC3">
        <w:rPr>
          <w:rFonts w:ascii="Times New Roman" w:hAnsi="Times New Roman"/>
          <w:sz w:val="24"/>
          <w:szCs w:val="24"/>
        </w:rPr>
        <w:lastRenderedPageBreak/>
        <w:t>2.7</w:t>
      </w:r>
      <w:r w:rsidRPr="00100CAB">
        <w:rPr>
          <w:rFonts w:ascii="Times New Roman" w:hAnsi="Times New Roman"/>
          <w:sz w:val="24"/>
          <w:szCs w:val="24"/>
        </w:rPr>
        <w:t xml:space="preserve">. </w:t>
      </w:r>
      <w:r w:rsidR="00182C92" w:rsidRPr="00100CAB">
        <w:rPr>
          <w:rFonts w:ascii="Times New Roman" w:hAnsi="Times New Roman"/>
          <w:sz w:val="24"/>
          <w:szCs w:val="24"/>
        </w:rPr>
        <w:t>Приобретение товаров (работ, услуг), за исключением</w:t>
      </w:r>
      <w:r w:rsidR="000E239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E2398">
        <w:rPr>
          <w:rFonts w:ascii="Times New Roman" w:hAnsi="Times New Roman"/>
          <w:sz w:val="24"/>
          <w:szCs w:val="24"/>
        </w:rPr>
        <w:t>консультационных услуг,</w:t>
      </w:r>
      <w:r w:rsidR="00182C92" w:rsidRPr="00100CAB">
        <w:rPr>
          <w:rFonts w:ascii="Times New Roman" w:hAnsi="Times New Roman"/>
          <w:sz w:val="24"/>
          <w:szCs w:val="24"/>
        </w:rPr>
        <w:t xml:space="preserve"> услуг по проведению семинаров, круглых столов, тренингов, деловых игр, мастер-классов, прочих обучающих мероприятий для субъектов малого и среднего предпринимательства, услуг по организации и проведению выставок, бизнес-миссий, услуг по комплексному маркетинговому сопровождению субъектов малого и среднего предпринимательства, услуг по размещению на электронных торговых площадках, а также за исключением приобретения товаров (работ, услуг) в соответствии с пунктом 3.2.2,</w:t>
      </w:r>
      <w:r w:rsidR="00182C92" w:rsidRPr="00100CAB">
        <w:rPr>
          <w:rFonts w:ascii="Times New Roman" w:hAnsi="Times New Roman"/>
          <w:b/>
          <w:sz w:val="24"/>
          <w:szCs w:val="24"/>
        </w:rPr>
        <w:t xml:space="preserve"> </w:t>
      </w:r>
      <w:r w:rsidR="00182C92" w:rsidRPr="00100CAB">
        <w:rPr>
          <w:rFonts w:ascii="Times New Roman" w:hAnsi="Times New Roman"/>
          <w:sz w:val="24"/>
          <w:szCs w:val="24"/>
        </w:rPr>
        <w:t>осуществляется при условии, что цена на требуемый товар (работы, услуги) не превышает среднюю рыночную цену.</w:t>
      </w:r>
    </w:p>
    <w:p w14:paraId="3E0B49FE" w14:textId="77777777" w:rsidR="00B779A6" w:rsidRPr="00A968CE" w:rsidRDefault="00DB71D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856">
        <w:rPr>
          <w:rFonts w:ascii="Times New Roman" w:hAnsi="Times New Roman"/>
          <w:sz w:val="24"/>
          <w:szCs w:val="24"/>
        </w:rPr>
        <w:t>П</w:t>
      </w:r>
      <w:r w:rsidR="00333670" w:rsidRPr="00ED6856">
        <w:rPr>
          <w:rFonts w:ascii="Times New Roman" w:hAnsi="Times New Roman"/>
          <w:sz w:val="24"/>
          <w:szCs w:val="24"/>
        </w:rPr>
        <w:t xml:space="preserve">ри </w:t>
      </w:r>
      <w:r w:rsidRPr="00ED6856">
        <w:rPr>
          <w:rFonts w:ascii="Times New Roman" w:hAnsi="Times New Roman"/>
          <w:sz w:val="24"/>
          <w:szCs w:val="24"/>
        </w:rPr>
        <w:t xml:space="preserve">этом при </w:t>
      </w:r>
      <w:r w:rsidR="00333670" w:rsidRPr="00ED6856">
        <w:rPr>
          <w:rFonts w:ascii="Times New Roman" w:hAnsi="Times New Roman"/>
          <w:sz w:val="24"/>
          <w:szCs w:val="24"/>
        </w:rPr>
        <w:t xml:space="preserve">закупке </w:t>
      </w:r>
      <w:r w:rsidRPr="00ED6856">
        <w:rPr>
          <w:rFonts w:ascii="Times New Roman" w:hAnsi="Times New Roman"/>
          <w:sz w:val="24"/>
          <w:szCs w:val="24"/>
        </w:rPr>
        <w:t>работ, услуг</w:t>
      </w:r>
      <w:r w:rsidR="00333670" w:rsidRPr="00ED6856">
        <w:rPr>
          <w:rFonts w:ascii="Times New Roman" w:hAnsi="Times New Roman"/>
          <w:sz w:val="24"/>
          <w:szCs w:val="24"/>
        </w:rPr>
        <w:t xml:space="preserve"> </w:t>
      </w:r>
      <w:r w:rsidRPr="00ED6856">
        <w:rPr>
          <w:rFonts w:ascii="Times New Roman" w:hAnsi="Times New Roman"/>
          <w:sz w:val="24"/>
          <w:szCs w:val="24"/>
        </w:rPr>
        <w:t>стоимость работ/</w:t>
      </w:r>
      <w:r w:rsidR="00333670" w:rsidRPr="00ED6856">
        <w:rPr>
          <w:rFonts w:ascii="Times New Roman" w:hAnsi="Times New Roman"/>
          <w:sz w:val="24"/>
          <w:szCs w:val="24"/>
        </w:rPr>
        <w:t xml:space="preserve">услуг не должна превышать максимальную стоимость, установленную </w:t>
      </w:r>
      <w:r w:rsidR="00945CB6" w:rsidRPr="00ED6856">
        <w:rPr>
          <w:rFonts w:ascii="Times New Roman" w:hAnsi="Times New Roman"/>
          <w:color w:val="000000"/>
          <w:sz w:val="24"/>
          <w:szCs w:val="24"/>
        </w:rPr>
        <w:t>в направлениях расходов, являющих</w:t>
      </w:r>
      <w:r w:rsidR="00B779A6" w:rsidRPr="00ED6856">
        <w:rPr>
          <w:rFonts w:ascii="Times New Roman" w:hAnsi="Times New Roman"/>
          <w:color w:val="000000"/>
          <w:sz w:val="24"/>
          <w:szCs w:val="24"/>
        </w:rPr>
        <w:t xml:space="preserve">ся приложениями к </w:t>
      </w:r>
      <w:r w:rsidRPr="00ED6856">
        <w:rPr>
          <w:rFonts w:ascii="Times New Roman" w:hAnsi="Times New Roman"/>
          <w:color w:val="000000"/>
          <w:sz w:val="24"/>
          <w:szCs w:val="24"/>
        </w:rPr>
        <w:t>С</w:t>
      </w:r>
      <w:r w:rsidR="00333670" w:rsidRPr="00ED6856">
        <w:rPr>
          <w:rFonts w:ascii="Times New Roman" w:hAnsi="Times New Roman"/>
          <w:color w:val="000000"/>
          <w:sz w:val="24"/>
          <w:szCs w:val="24"/>
        </w:rPr>
        <w:t>оглашени</w:t>
      </w:r>
      <w:r w:rsidRPr="00ED6856">
        <w:rPr>
          <w:rFonts w:ascii="Times New Roman" w:hAnsi="Times New Roman"/>
          <w:color w:val="000000"/>
          <w:sz w:val="24"/>
          <w:szCs w:val="24"/>
        </w:rPr>
        <w:t>ю</w:t>
      </w:r>
      <w:r w:rsidR="00333670" w:rsidRPr="00ED6856">
        <w:rPr>
          <w:rFonts w:ascii="Times New Roman" w:hAnsi="Times New Roman"/>
          <w:color w:val="000000"/>
          <w:sz w:val="24"/>
          <w:szCs w:val="24"/>
        </w:rPr>
        <w:t xml:space="preserve"> о предоставлении из республиканского бюджета Республики Хакасия субсидии Фонду развития Республики Хакасия на создание и (или) развитие центра «Мой бизнес» и/или к Соглашению о предоставлении из республиканского бюджета Республики Хакасия субсидии Фонду развития Республики Хакасия на создание и (или) развитие центра координации поддержки экспортно ориентированных субъектов малого и среднего предпринимательства от и/или к Соглашению о предоставлении из республиканского бюджета Республики Хакасия субсидии Фонду развития Республики Хакасия на реализацию мероприятий, направленных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</w:t>
      </w:r>
      <w:r w:rsidR="00B779A6" w:rsidRPr="00ED6856">
        <w:rPr>
          <w:rFonts w:ascii="Times New Roman" w:hAnsi="Times New Roman"/>
          <w:color w:val="000000"/>
          <w:sz w:val="24"/>
          <w:szCs w:val="24"/>
        </w:rPr>
        <w:t xml:space="preserve">итие института наставничества, иным соглашениям, заключенным с целью поддержки субъектов малого и среднего предпринимательства и направленных на </w:t>
      </w:r>
      <w:r w:rsidR="00B779A6" w:rsidRPr="00ED6856">
        <w:rPr>
          <w:rFonts w:ascii="Times New Roman" w:hAnsi="Times New Roman"/>
          <w:sz w:val="24"/>
          <w:szCs w:val="24"/>
        </w:rPr>
        <w:t>достижение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14:paraId="52226303" w14:textId="77777777" w:rsidR="001263FD" w:rsidRPr="00D559C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2.8. Для определения средней рыночной цены Фондом проводится процедура конъюнктурного анализа цен, при которой изучаются цены на аналогичные товары (работы, услуги) не менее чем 3 (трех) потенциальных </w:t>
      </w:r>
      <w:r w:rsidR="004E41EA">
        <w:rPr>
          <w:rFonts w:ascii="Times New Roman" w:hAnsi="Times New Roman"/>
          <w:sz w:val="24"/>
          <w:szCs w:val="24"/>
        </w:rPr>
        <w:t>поставщиков (подрядчиков/</w:t>
      </w:r>
      <w:r w:rsidRPr="00D559C8">
        <w:rPr>
          <w:rFonts w:ascii="Times New Roman" w:hAnsi="Times New Roman"/>
          <w:sz w:val="24"/>
          <w:szCs w:val="24"/>
        </w:rPr>
        <w:t>исполнителей</w:t>
      </w:r>
      <w:r w:rsidR="004E41EA">
        <w:rPr>
          <w:rFonts w:ascii="Times New Roman" w:hAnsi="Times New Roman"/>
          <w:sz w:val="24"/>
          <w:szCs w:val="24"/>
        </w:rPr>
        <w:t>)</w:t>
      </w:r>
      <w:r w:rsidRPr="00D559C8">
        <w:rPr>
          <w:rFonts w:ascii="Times New Roman" w:hAnsi="Times New Roman"/>
          <w:sz w:val="24"/>
          <w:szCs w:val="24"/>
        </w:rPr>
        <w:t>.</w:t>
      </w:r>
    </w:p>
    <w:p w14:paraId="0C3D420F" w14:textId="77777777" w:rsidR="001263FD" w:rsidRPr="00D559C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>При проведении процедуры конъюнктурного анализа цен используются</w:t>
      </w:r>
      <w:r w:rsidR="004E41EA">
        <w:rPr>
          <w:rFonts w:ascii="Times New Roman" w:hAnsi="Times New Roman"/>
          <w:sz w:val="24"/>
          <w:szCs w:val="24"/>
        </w:rPr>
        <w:t xml:space="preserve"> один или</w:t>
      </w:r>
      <w:r w:rsidR="003D3FD4">
        <w:rPr>
          <w:rFonts w:ascii="Times New Roman" w:hAnsi="Times New Roman"/>
          <w:sz w:val="24"/>
          <w:szCs w:val="24"/>
        </w:rPr>
        <w:t xml:space="preserve"> несколько из </w:t>
      </w:r>
      <w:r w:rsidRPr="00D559C8">
        <w:rPr>
          <w:rFonts w:ascii="Times New Roman" w:hAnsi="Times New Roman"/>
          <w:sz w:val="24"/>
          <w:szCs w:val="24"/>
        </w:rPr>
        <w:t>следующи</w:t>
      </w:r>
      <w:r w:rsidR="003D3FD4">
        <w:rPr>
          <w:rFonts w:ascii="Times New Roman" w:hAnsi="Times New Roman"/>
          <w:sz w:val="24"/>
          <w:szCs w:val="24"/>
        </w:rPr>
        <w:t>х</w:t>
      </w:r>
      <w:r w:rsidRPr="00D559C8">
        <w:rPr>
          <w:rFonts w:ascii="Times New Roman" w:hAnsi="Times New Roman"/>
          <w:sz w:val="24"/>
          <w:szCs w:val="24"/>
        </w:rPr>
        <w:t xml:space="preserve"> источник</w:t>
      </w:r>
      <w:r w:rsidR="003D3FD4">
        <w:rPr>
          <w:rFonts w:ascii="Times New Roman" w:hAnsi="Times New Roman"/>
          <w:sz w:val="24"/>
          <w:szCs w:val="24"/>
        </w:rPr>
        <w:t>ов</w:t>
      </w:r>
      <w:r w:rsidRPr="00D559C8">
        <w:rPr>
          <w:rFonts w:ascii="Times New Roman" w:hAnsi="Times New Roman"/>
          <w:sz w:val="24"/>
          <w:szCs w:val="24"/>
        </w:rPr>
        <w:t xml:space="preserve"> информации, содержащи</w:t>
      </w:r>
      <w:r w:rsidR="003D3FD4">
        <w:rPr>
          <w:rFonts w:ascii="Times New Roman" w:hAnsi="Times New Roman"/>
          <w:sz w:val="24"/>
          <w:szCs w:val="24"/>
        </w:rPr>
        <w:t>х</w:t>
      </w:r>
      <w:r w:rsidRPr="00D559C8">
        <w:rPr>
          <w:rFonts w:ascii="Times New Roman" w:hAnsi="Times New Roman"/>
          <w:sz w:val="24"/>
          <w:szCs w:val="24"/>
        </w:rPr>
        <w:t xml:space="preserve"> цены на требуемый товар (работу, услугу): </w:t>
      </w:r>
    </w:p>
    <w:p w14:paraId="251BF65E" w14:textId="77777777"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>информационно-телекоммуникационная сеть «Интернет»,</w:t>
      </w:r>
    </w:p>
    <w:p w14:paraId="3CC7417A" w14:textId="77777777"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 печатные средства массовой информации,</w:t>
      </w:r>
    </w:p>
    <w:p w14:paraId="4327AA2E" w14:textId="77777777"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рекламные материалы,</w:t>
      </w:r>
    </w:p>
    <w:p w14:paraId="63B87DC7" w14:textId="77777777"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публичные оферты,</w:t>
      </w:r>
    </w:p>
    <w:p w14:paraId="37BE17AE" w14:textId="77777777"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прайс-листы,</w:t>
      </w:r>
    </w:p>
    <w:p w14:paraId="129F46A1" w14:textId="77777777" w:rsidR="001263FD" w:rsidRPr="00D559C8" w:rsidRDefault="00CE729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56">
        <w:rPr>
          <w:rFonts w:ascii="Times New Roman" w:hAnsi="Times New Roman"/>
          <w:sz w:val="24"/>
          <w:szCs w:val="24"/>
        </w:rPr>
        <w:t>ответы на запросы</w:t>
      </w:r>
      <w:r>
        <w:rPr>
          <w:rFonts w:ascii="Times New Roman" w:hAnsi="Times New Roman"/>
          <w:sz w:val="24"/>
          <w:szCs w:val="24"/>
        </w:rPr>
        <w:t xml:space="preserve">, </w:t>
      </w:r>
      <w:r w:rsidR="001263FD" w:rsidRPr="00D559C8">
        <w:rPr>
          <w:rFonts w:ascii="Times New Roman" w:hAnsi="Times New Roman"/>
          <w:sz w:val="24"/>
          <w:szCs w:val="24"/>
        </w:rPr>
        <w:t>предложения, полученные от потенциальных</w:t>
      </w:r>
      <w:r w:rsidR="00FD70D0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1263FD" w:rsidRPr="00D559C8">
        <w:rPr>
          <w:rFonts w:ascii="Times New Roman" w:hAnsi="Times New Roman"/>
          <w:sz w:val="24"/>
          <w:szCs w:val="24"/>
        </w:rPr>
        <w:t>исполнителей</w:t>
      </w:r>
      <w:r w:rsidR="00FD70D0">
        <w:rPr>
          <w:rFonts w:ascii="Times New Roman" w:hAnsi="Times New Roman"/>
          <w:sz w:val="24"/>
          <w:szCs w:val="24"/>
        </w:rPr>
        <w:t>)</w:t>
      </w:r>
      <w:r w:rsidR="001263FD">
        <w:rPr>
          <w:rFonts w:ascii="Times New Roman" w:hAnsi="Times New Roman"/>
          <w:sz w:val="24"/>
          <w:szCs w:val="24"/>
        </w:rPr>
        <w:t>,</w:t>
      </w:r>
    </w:p>
    <w:p w14:paraId="03654EDB" w14:textId="77777777" w:rsidR="001263FD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>ранее заключенные Фондом договоры на оказание аналогичных услуг</w:t>
      </w:r>
      <w:r>
        <w:rPr>
          <w:rFonts w:ascii="Times New Roman" w:hAnsi="Times New Roman"/>
          <w:sz w:val="24"/>
          <w:szCs w:val="24"/>
        </w:rPr>
        <w:t>,</w:t>
      </w:r>
    </w:p>
    <w:p w14:paraId="608EDC28" w14:textId="77777777" w:rsidR="001263FD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информационная система;</w:t>
      </w:r>
    </w:p>
    <w:p w14:paraId="63A0D800" w14:textId="77777777"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общедоступные результаты изучения рынка;</w:t>
      </w:r>
    </w:p>
    <w:p w14:paraId="2C8B604D" w14:textId="77777777"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прочие общедоступные источники информации. </w:t>
      </w:r>
    </w:p>
    <w:p w14:paraId="79FA3DD0" w14:textId="77777777" w:rsidR="00E328A2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Результаты конъюнктурного анализа цен оформляются исполнителем (сотрудником соответствующего Центра) в виде справки по результатам конъюнктурного анализа цен </w:t>
      </w:r>
      <w:r w:rsidR="003D3FD4">
        <w:rPr>
          <w:rFonts w:ascii="Times New Roman" w:hAnsi="Times New Roman"/>
          <w:sz w:val="24"/>
          <w:szCs w:val="24"/>
        </w:rPr>
        <w:t xml:space="preserve">с указанием источника информации </w:t>
      </w:r>
      <w:r w:rsidRPr="00D559C8">
        <w:rPr>
          <w:rFonts w:ascii="Times New Roman" w:hAnsi="Times New Roman"/>
          <w:sz w:val="24"/>
          <w:szCs w:val="24"/>
        </w:rPr>
        <w:t>(по форме Приложения № 2 к настоящему Положению), подписываемой руководителем соответствующего Центра</w:t>
      </w:r>
      <w:r w:rsidR="00C9166B">
        <w:rPr>
          <w:rFonts w:ascii="Times New Roman" w:hAnsi="Times New Roman"/>
          <w:sz w:val="24"/>
          <w:szCs w:val="24"/>
        </w:rPr>
        <w:t xml:space="preserve"> или иным сотрудником Фонда</w:t>
      </w:r>
      <w:r w:rsidRPr="00D559C8">
        <w:rPr>
          <w:rFonts w:ascii="Times New Roman" w:hAnsi="Times New Roman"/>
          <w:sz w:val="24"/>
          <w:szCs w:val="24"/>
        </w:rPr>
        <w:t xml:space="preserve">. Срок действия </w:t>
      </w:r>
      <w:r w:rsidRPr="0096373F">
        <w:rPr>
          <w:rFonts w:ascii="Times New Roman" w:hAnsi="Times New Roman"/>
          <w:sz w:val="24"/>
          <w:szCs w:val="24"/>
        </w:rPr>
        <w:t xml:space="preserve">справки </w:t>
      </w:r>
      <w:r w:rsidRPr="0096373F">
        <w:rPr>
          <w:rFonts w:ascii="Times New Roman" w:hAnsi="Times New Roman"/>
          <w:color w:val="000000"/>
          <w:sz w:val="24"/>
          <w:szCs w:val="24"/>
        </w:rPr>
        <w:t>20 (двадцать) рабочих</w:t>
      </w:r>
      <w:r w:rsidRPr="0096373F">
        <w:rPr>
          <w:rFonts w:ascii="Times New Roman" w:hAnsi="Times New Roman"/>
          <w:sz w:val="24"/>
          <w:szCs w:val="24"/>
        </w:rPr>
        <w:t xml:space="preserve"> дней</w:t>
      </w:r>
      <w:r w:rsidRPr="00D559C8">
        <w:rPr>
          <w:rFonts w:ascii="Times New Roman" w:hAnsi="Times New Roman"/>
          <w:sz w:val="24"/>
          <w:szCs w:val="24"/>
        </w:rPr>
        <w:t xml:space="preserve"> с момента составления.</w:t>
      </w:r>
    </w:p>
    <w:p w14:paraId="10225E95" w14:textId="77777777" w:rsidR="000B4EA8" w:rsidRPr="00E33688" w:rsidRDefault="000B4EA8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Для установления средней рыночной цены на требуемы</w:t>
      </w:r>
      <w:r w:rsidR="004228C2" w:rsidRPr="00E33688">
        <w:rPr>
          <w:rFonts w:ascii="Times New Roman" w:hAnsi="Times New Roman"/>
          <w:sz w:val="24"/>
          <w:szCs w:val="24"/>
        </w:rPr>
        <w:t>е</w:t>
      </w:r>
      <w:r w:rsidRPr="00E33688">
        <w:rPr>
          <w:rFonts w:ascii="Times New Roman" w:hAnsi="Times New Roman"/>
          <w:sz w:val="24"/>
          <w:szCs w:val="24"/>
        </w:rPr>
        <w:t xml:space="preserve"> товар</w:t>
      </w:r>
      <w:r w:rsidR="004228C2" w:rsidRPr="00E33688">
        <w:rPr>
          <w:rFonts w:ascii="Times New Roman" w:hAnsi="Times New Roman"/>
          <w:sz w:val="24"/>
          <w:szCs w:val="24"/>
        </w:rPr>
        <w:t>ы</w:t>
      </w:r>
      <w:r w:rsidRPr="00E33688">
        <w:rPr>
          <w:rFonts w:ascii="Times New Roman" w:hAnsi="Times New Roman"/>
          <w:sz w:val="24"/>
          <w:szCs w:val="24"/>
        </w:rPr>
        <w:t xml:space="preserve"> (работы, услуги) Фонд вправе обратиться </w:t>
      </w:r>
      <w:r w:rsidR="00EA0FEC" w:rsidRPr="00E33688">
        <w:rPr>
          <w:rFonts w:ascii="Times New Roman" w:hAnsi="Times New Roman"/>
          <w:sz w:val="24"/>
          <w:szCs w:val="24"/>
        </w:rPr>
        <w:t xml:space="preserve">в территориальный орган государственной статистики </w:t>
      </w:r>
      <w:r w:rsidRPr="00E33688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EA0FEC" w:rsidRPr="00E33688">
        <w:rPr>
          <w:rFonts w:ascii="Times New Roman" w:hAnsi="Times New Roman"/>
          <w:shd w:val="clear" w:color="auto" w:fill="FFFFFF"/>
        </w:rPr>
        <w:t>имеющейся официальной статистической информации</w:t>
      </w:r>
      <w:r w:rsidR="00EA0FEC" w:rsidRPr="00E33688">
        <w:rPr>
          <w:rFonts w:ascii="Times New Roman" w:hAnsi="Times New Roman"/>
          <w:sz w:val="24"/>
          <w:szCs w:val="24"/>
        </w:rPr>
        <w:t xml:space="preserve"> (в том числе на возмездной основе) </w:t>
      </w:r>
      <w:r w:rsidRPr="00E33688">
        <w:rPr>
          <w:rFonts w:ascii="Times New Roman" w:hAnsi="Times New Roman"/>
          <w:sz w:val="24"/>
          <w:szCs w:val="24"/>
        </w:rPr>
        <w:t>о средней рыночной цене на товар</w:t>
      </w:r>
      <w:r w:rsidR="004228C2" w:rsidRPr="00E33688">
        <w:rPr>
          <w:rFonts w:ascii="Times New Roman" w:hAnsi="Times New Roman"/>
          <w:sz w:val="24"/>
          <w:szCs w:val="24"/>
        </w:rPr>
        <w:t>ы</w:t>
      </w:r>
      <w:r w:rsidRPr="00E33688">
        <w:rPr>
          <w:rFonts w:ascii="Times New Roman" w:hAnsi="Times New Roman"/>
          <w:sz w:val="24"/>
          <w:szCs w:val="24"/>
        </w:rPr>
        <w:t xml:space="preserve"> (работы, услуги)</w:t>
      </w:r>
      <w:r w:rsidR="009919CA" w:rsidRPr="00E33688">
        <w:rPr>
          <w:rFonts w:ascii="Times New Roman" w:hAnsi="Times New Roman"/>
          <w:sz w:val="24"/>
          <w:szCs w:val="24"/>
        </w:rPr>
        <w:t xml:space="preserve"> либо с запросом в торгово-</w:t>
      </w:r>
      <w:r w:rsidR="009919CA" w:rsidRPr="00E33688">
        <w:rPr>
          <w:rFonts w:ascii="Times New Roman" w:hAnsi="Times New Roman"/>
          <w:sz w:val="24"/>
          <w:szCs w:val="24"/>
        </w:rPr>
        <w:lastRenderedPageBreak/>
        <w:t>промышленную палату о предоставлении с</w:t>
      </w:r>
      <w:r w:rsidR="009919CA" w:rsidRPr="00E33688">
        <w:rPr>
          <w:rFonts w:ascii="Times New Roman" w:hAnsi="Times New Roman"/>
          <w:sz w:val="24"/>
          <w:szCs w:val="24"/>
          <w:shd w:val="clear" w:color="auto" w:fill="FFFFFF"/>
        </w:rPr>
        <w:t>правки, содержащей информацию о ценовом диапазоне на сходные (аналогичные) товары (работы, услуги)</w:t>
      </w:r>
      <w:r w:rsidR="00EA0FEC" w:rsidRPr="00E33688">
        <w:rPr>
          <w:rFonts w:ascii="Times New Roman" w:hAnsi="Times New Roman"/>
          <w:sz w:val="24"/>
          <w:szCs w:val="24"/>
        </w:rPr>
        <w:t xml:space="preserve">. </w:t>
      </w:r>
      <w:r w:rsidRPr="00E33688">
        <w:rPr>
          <w:rFonts w:ascii="Times New Roman" w:hAnsi="Times New Roman"/>
          <w:sz w:val="24"/>
          <w:szCs w:val="24"/>
        </w:rPr>
        <w:t xml:space="preserve">  </w:t>
      </w:r>
    </w:p>
    <w:p w14:paraId="11934416" w14:textId="77777777" w:rsidR="001263FD" w:rsidRPr="00E33688" w:rsidRDefault="00D933A7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приобретении товаров (работ, услуг), объем</w:t>
      </w:r>
      <w:r w:rsidR="00DE404B" w:rsidRPr="00E33688">
        <w:rPr>
          <w:rFonts w:ascii="Times New Roman" w:hAnsi="Times New Roman"/>
          <w:sz w:val="24"/>
          <w:szCs w:val="24"/>
        </w:rPr>
        <w:t xml:space="preserve"> или виды (ассортимент) </w:t>
      </w:r>
      <w:r w:rsidRPr="00E33688">
        <w:rPr>
          <w:rFonts w:ascii="Times New Roman" w:hAnsi="Times New Roman"/>
          <w:sz w:val="24"/>
          <w:szCs w:val="24"/>
        </w:rPr>
        <w:t xml:space="preserve">которых можно определить только после заключения договора на поставку товаров, выполнение работ, оказание услуг или объем работ, услуг определяется исходя из фактического пользования </w:t>
      </w:r>
      <w:r w:rsidR="00DE404B" w:rsidRPr="00E33688">
        <w:rPr>
          <w:rFonts w:ascii="Times New Roman" w:hAnsi="Times New Roman"/>
          <w:sz w:val="24"/>
          <w:szCs w:val="24"/>
        </w:rPr>
        <w:t xml:space="preserve"> (потребления) </w:t>
      </w:r>
      <w:r w:rsidRPr="00E33688">
        <w:rPr>
          <w:rFonts w:ascii="Times New Roman" w:hAnsi="Times New Roman"/>
          <w:sz w:val="24"/>
          <w:szCs w:val="24"/>
        </w:rPr>
        <w:t>услугами (работами) в течении определенного периода в процессе осуществления деятельности Фонда, при приобретении технически сложных товаров (работ, услуг), для поставки (сборки, изготовления) которых требуется произвести замеры, расчеты, проектирование</w:t>
      </w:r>
      <w:r w:rsidR="00DE404B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и прочие мероприятия, предшествующие поставке товара)</w:t>
      </w:r>
      <w:r w:rsidR="00DE404B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выполнению работ, </w:t>
      </w:r>
      <w:r w:rsidR="005B4156" w:rsidRPr="00E33688">
        <w:rPr>
          <w:rFonts w:ascii="Times New Roman" w:hAnsi="Times New Roman"/>
          <w:sz w:val="24"/>
          <w:szCs w:val="24"/>
        </w:rPr>
        <w:t>(</w:t>
      </w:r>
      <w:r w:rsidRPr="00E33688">
        <w:rPr>
          <w:rFonts w:ascii="Times New Roman" w:hAnsi="Times New Roman"/>
          <w:sz w:val="24"/>
          <w:szCs w:val="24"/>
        </w:rPr>
        <w:t xml:space="preserve">оказанию услуг), Фонд вправе не проводить процедуру конъюнктурного анализа цен. </w:t>
      </w:r>
    </w:p>
    <w:p w14:paraId="59A7BE2E" w14:textId="77777777"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2.9. Центр, для обеспечения деятельности которого</w:t>
      </w:r>
      <w:r w:rsidR="00520784" w:rsidRPr="00E33688">
        <w:rPr>
          <w:rFonts w:ascii="Times New Roman" w:hAnsi="Times New Roman"/>
          <w:sz w:val="24"/>
          <w:szCs w:val="24"/>
        </w:rPr>
        <w:t>,</w:t>
      </w:r>
      <w:r w:rsidRPr="00E33688">
        <w:rPr>
          <w:rFonts w:ascii="Times New Roman" w:hAnsi="Times New Roman"/>
          <w:sz w:val="24"/>
          <w:szCs w:val="24"/>
        </w:rPr>
        <w:t xml:space="preserve"> требуется заключение договора на приобретение товаров (работ, услуг)</w:t>
      </w:r>
      <w:r w:rsidR="00FF5AD6" w:rsidRPr="00E33688">
        <w:rPr>
          <w:rFonts w:ascii="Times New Roman" w:hAnsi="Times New Roman"/>
          <w:sz w:val="24"/>
          <w:szCs w:val="24"/>
        </w:rPr>
        <w:t>,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520784" w:rsidRPr="00E33688">
        <w:rPr>
          <w:rFonts w:ascii="Times New Roman" w:hAnsi="Times New Roman"/>
          <w:sz w:val="24"/>
          <w:szCs w:val="24"/>
        </w:rPr>
        <w:t xml:space="preserve">в случаях, предусмотренных настоящим Положением, </w:t>
      </w:r>
      <w:r w:rsidRPr="00E33688">
        <w:rPr>
          <w:rFonts w:ascii="Times New Roman" w:hAnsi="Times New Roman"/>
          <w:sz w:val="24"/>
          <w:szCs w:val="24"/>
        </w:rPr>
        <w:t>осуществляет:</w:t>
      </w:r>
    </w:p>
    <w:p w14:paraId="1337E1C6" w14:textId="77777777"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проведение процедуры конъюнктурного анализа цен;</w:t>
      </w:r>
    </w:p>
    <w:p w14:paraId="61DD3475" w14:textId="77777777"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поиск поставщика</w:t>
      </w:r>
      <w:r w:rsidR="00682D62" w:rsidRPr="00E33688">
        <w:rPr>
          <w:rFonts w:ascii="Times New Roman" w:hAnsi="Times New Roman"/>
          <w:sz w:val="24"/>
          <w:szCs w:val="24"/>
        </w:rPr>
        <w:t xml:space="preserve"> </w:t>
      </w:r>
      <w:r w:rsidR="00FD70D0" w:rsidRPr="00E33688">
        <w:rPr>
          <w:rFonts w:ascii="Times New Roman" w:hAnsi="Times New Roman"/>
          <w:sz w:val="24"/>
          <w:szCs w:val="24"/>
        </w:rPr>
        <w:t>(</w:t>
      </w:r>
      <w:r w:rsidR="00682D62" w:rsidRPr="00E33688">
        <w:rPr>
          <w:rFonts w:ascii="Times New Roman" w:hAnsi="Times New Roman"/>
          <w:sz w:val="24"/>
          <w:szCs w:val="24"/>
        </w:rPr>
        <w:t>подрядчика</w:t>
      </w:r>
      <w:r w:rsidRPr="00E33688">
        <w:rPr>
          <w:rFonts w:ascii="Times New Roman" w:hAnsi="Times New Roman"/>
          <w:sz w:val="24"/>
          <w:szCs w:val="24"/>
        </w:rPr>
        <w:t>/исполнителя</w:t>
      </w:r>
      <w:r w:rsidR="00FD70D0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при заключении договора в соответствии с п. 3.2. Положения;</w:t>
      </w:r>
    </w:p>
    <w:p w14:paraId="7E3249F0" w14:textId="77777777"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подготовку и размещение на сайте технического задания</w:t>
      </w:r>
      <w:r w:rsidR="00332642" w:rsidRPr="00E33688">
        <w:rPr>
          <w:rFonts w:ascii="Times New Roman" w:hAnsi="Times New Roman"/>
          <w:sz w:val="24"/>
          <w:szCs w:val="24"/>
        </w:rPr>
        <w:t>. После подготовки технического задания сотрудниками Центра, техническое задание визируется руководителем Центра, который несет ответственность за его содержание</w:t>
      </w:r>
      <w:r w:rsidRPr="00E33688">
        <w:rPr>
          <w:rFonts w:ascii="Times New Roman" w:hAnsi="Times New Roman"/>
          <w:sz w:val="24"/>
          <w:szCs w:val="24"/>
        </w:rPr>
        <w:t>;</w:t>
      </w:r>
    </w:p>
    <w:p w14:paraId="6A4B696E" w14:textId="77777777"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получение предложений, обеспечение их регистрации, сохранности и конфиденциальности;</w:t>
      </w:r>
    </w:p>
    <w:p w14:paraId="6A189ADE" w14:textId="77777777" w:rsidR="002853D0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2853D0" w:rsidRPr="00E33688">
        <w:rPr>
          <w:rFonts w:ascii="Times New Roman" w:hAnsi="Times New Roman"/>
          <w:sz w:val="24"/>
          <w:szCs w:val="24"/>
        </w:rPr>
        <w:t xml:space="preserve">проверку документов, поступивших от </w:t>
      </w:r>
      <w:r w:rsidR="00E725D0" w:rsidRPr="00E33688">
        <w:rPr>
          <w:rFonts w:ascii="Times New Roman" w:hAnsi="Times New Roman"/>
          <w:sz w:val="24"/>
          <w:szCs w:val="24"/>
        </w:rPr>
        <w:t>претендентов</w:t>
      </w:r>
      <w:r w:rsidR="002853D0" w:rsidRPr="00E33688">
        <w:rPr>
          <w:rFonts w:ascii="Times New Roman" w:hAnsi="Times New Roman"/>
          <w:sz w:val="24"/>
          <w:szCs w:val="24"/>
        </w:rPr>
        <w:t xml:space="preserve"> на соответствие требовани</w:t>
      </w:r>
      <w:r w:rsidR="003F588C" w:rsidRPr="00E33688">
        <w:rPr>
          <w:rFonts w:ascii="Times New Roman" w:hAnsi="Times New Roman"/>
          <w:sz w:val="24"/>
          <w:szCs w:val="24"/>
        </w:rPr>
        <w:t>ям</w:t>
      </w:r>
      <w:r w:rsidR="002853D0" w:rsidRPr="00E33688">
        <w:rPr>
          <w:rFonts w:ascii="Times New Roman" w:hAnsi="Times New Roman"/>
          <w:sz w:val="24"/>
          <w:szCs w:val="24"/>
        </w:rPr>
        <w:t>, критериям, указанным в настоящем Положении;</w:t>
      </w:r>
    </w:p>
    <w:p w14:paraId="4CFA24CB" w14:textId="77777777" w:rsidR="001263FD" w:rsidRPr="00E33688" w:rsidRDefault="002853D0" w:rsidP="007E6D1B">
      <w:pPr>
        <w:pStyle w:val="a8"/>
        <w:tabs>
          <w:tab w:val="left" w:pos="851"/>
          <w:tab w:val="left" w:pos="24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1263FD" w:rsidRPr="00E33688">
        <w:rPr>
          <w:rFonts w:ascii="Times New Roman" w:hAnsi="Times New Roman"/>
          <w:sz w:val="24"/>
          <w:szCs w:val="24"/>
        </w:rPr>
        <w:t>подготовку документов для проведения отбора Комиссией по отбору исполнителей;</w:t>
      </w:r>
    </w:p>
    <w:p w14:paraId="33625A09" w14:textId="77777777"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разъяснени</w:t>
      </w:r>
      <w:r w:rsidR="00CA6DC4" w:rsidRPr="00E33688">
        <w:rPr>
          <w:rFonts w:ascii="Times New Roman" w:hAnsi="Times New Roman"/>
          <w:sz w:val="24"/>
          <w:szCs w:val="24"/>
        </w:rPr>
        <w:t xml:space="preserve">я по вопросам, </w:t>
      </w:r>
      <w:r w:rsidRPr="00E33688">
        <w:rPr>
          <w:rFonts w:ascii="Times New Roman" w:hAnsi="Times New Roman"/>
          <w:sz w:val="24"/>
          <w:szCs w:val="24"/>
        </w:rPr>
        <w:t>возникающи</w:t>
      </w:r>
      <w:r w:rsidR="00CA6DC4" w:rsidRPr="00E33688">
        <w:rPr>
          <w:rFonts w:ascii="Times New Roman" w:hAnsi="Times New Roman"/>
          <w:sz w:val="24"/>
          <w:szCs w:val="24"/>
        </w:rPr>
        <w:t>м</w:t>
      </w:r>
      <w:r w:rsidRPr="00E33688">
        <w:rPr>
          <w:rFonts w:ascii="Times New Roman" w:hAnsi="Times New Roman"/>
          <w:sz w:val="24"/>
          <w:szCs w:val="24"/>
        </w:rPr>
        <w:t xml:space="preserve"> у претендентов в отношении документов и проведения </w:t>
      </w:r>
      <w:r w:rsidR="00CA6DC4" w:rsidRPr="00E33688">
        <w:rPr>
          <w:rFonts w:ascii="Times New Roman" w:hAnsi="Times New Roman"/>
          <w:sz w:val="24"/>
          <w:szCs w:val="24"/>
        </w:rPr>
        <w:t xml:space="preserve">процедуры </w:t>
      </w:r>
      <w:r w:rsidRPr="00E33688">
        <w:rPr>
          <w:rFonts w:ascii="Times New Roman" w:hAnsi="Times New Roman"/>
          <w:sz w:val="24"/>
          <w:szCs w:val="24"/>
        </w:rPr>
        <w:t>отбора.</w:t>
      </w:r>
    </w:p>
    <w:p w14:paraId="5F24E063" w14:textId="77777777" w:rsidR="001263FD" w:rsidRPr="00E33688" w:rsidRDefault="001263F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 Сведения и документы, предоставляемые участником процедуры отбора </w:t>
      </w:r>
      <w:r w:rsidR="00682D62" w:rsidRPr="00E33688">
        <w:rPr>
          <w:rFonts w:ascii="Times New Roman" w:hAnsi="Times New Roman"/>
          <w:sz w:val="24"/>
          <w:szCs w:val="24"/>
        </w:rPr>
        <w:t xml:space="preserve">поставщиков </w:t>
      </w:r>
      <w:r w:rsidR="00FD70D0" w:rsidRPr="00E33688">
        <w:rPr>
          <w:rFonts w:ascii="Times New Roman" w:hAnsi="Times New Roman"/>
          <w:sz w:val="24"/>
          <w:szCs w:val="24"/>
        </w:rPr>
        <w:t>(</w:t>
      </w:r>
      <w:r w:rsidR="00682D62" w:rsidRPr="00E33688">
        <w:rPr>
          <w:rFonts w:ascii="Times New Roman" w:hAnsi="Times New Roman"/>
          <w:sz w:val="24"/>
          <w:szCs w:val="24"/>
        </w:rPr>
        <w:t>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FD70D0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: </w:t>
      </w:r>
    </w:p>
    <w:p w14:paraId="24C11CFE" w14:textId="77777777" w:rsidR="008B468A" w:rsidRPr="00E33688" w:rsidRDefault="001263FD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33688">
        <w:t xml:space="preserve">2.10.1. </w:t>
      </w:r>
      <w:r w:rsidR="006B607F" w:rsidRPr="00E33688">
        <w:t>предложение на поставку товаров (выполнение работ/оказание услуг), предусмотренных техническим заданием</w:t>
      </w:r>
      <w:r w:rsidR="008B468A" w:rsidRPr="00E33688">
        <w:t xml:space="preserve">, содержащее: </w:t>
      </w:r>
    </w:p>
    <w:p w14:paraId="1F820CC0" w14:textId="77777777" w:rsidR="008B468A" w:rsidRPr="00E33688" w:rsidRDefault="008B468A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33688">
        <w:rPr>
          <w:rStyle w:val="normaltextrun"/>
        </w:rPr>
        <w:t>- фирменное наименование юридического лица/Ф.И.О. индивидуального предпринимателя, физического лица;</w:t>
      </w:r>
    </w:p>
    <w:p w14:paraId="5B2FD85F" w14:textId="77777777" w:rsidR="008B468A" w:rsidRPr="00E33688" w:rsidRDefault="008B468A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E33688">
        <w:rPr>
          <w:rStyle w:val="normaltextrun"/>
        </w:rPr>
        <w:t xml:space="preserve">- стоимость и объем поставляемых товаров (оказываемых услуг/выполняемых работ), предусмотренных техническим заданием; </w:t>
      </w:r>
    </w:p>
    <w:p w14:paraId="558C9E4F" w14:textId="31B68F1F" w:rsidR="001263FD" w:rsidRPr="00E33688" w:rsidRDefault="00855BD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2.10.2. </w:t>
      </w:r>
      <w:r w:rsidR="00A74FE7" w:rsidRPr="00E33688">
        <w:rPr>
          <w:rFonts w:ascii="Times New Roman" w:hAnsi="Times New Roman"/>
          <w:sz w:val="24"/>
          <w:szCs w:val="24"/>
        </w:rPr>
        <w:t xml:space="preserve">карточка предприятия (юридического лица/индивидуального предпринимателя), содержащая </w:t>
      </w:r>
      <w:r w:rsidR="001263FD" w:rsidRPr="00E33688">
        <w:rPr>
          <w:rFonts w:ascii="Times New Roman" w:hAnsi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лица), номер контактного телефона; </w:t>
      </w:r>
    </w:p>
    <w:p w14:paraId="0EA228D3" w14:textId="77777777" w:rsidR="001263FD" w:rsidRPr="00E33688" w:rsidRDefault="00855BD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2.10.3. </w:t>
      </w:r>
      <w:r w:rsidR="001263FD" w:rsidRPr="00E33688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7E04DE3F" w14:textId="77777777" w:rsidR="001263FD" w:rsidRPr="00E33688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2.10.4. </w:t>
      </w:r>
      <w:r w:rsidR="001263FD" w:rsidRPr="00E33688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1BCF0E8D" w14:textId="77777777" w:rsidR="001263FD" w:rsidRPr="00E33688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2.10.5. </w:t>
      </w:r>
      <w:r w:rsidR="001263FD" w:rsidRPr="00E33688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</w:t>
      </w:r>
      <w:r w:rsidR="00D20DCB" w:rsidRPr="00E33688">
        <w:rPr>
          <w:rFonts w:ascii="Times New Roman" w:hAnsi="Times New Roman"/>
          <w:sz w:val="24"/>
          <w:szCs w:val="24"/>
        </w:rPr>
        <w:t>а</w:t>
      </w:r>
      <w:r w:rsidR="001263FD" w:rsidRPr="00E33688">
        <w:rPr>
          <w:rFonts w:ascii="Times New Roman" w:hAnsi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</w:t>
      </w:r>
      <w:r w:rsidR="00D20DCB" w:rsidRPr="00E33688">
        <w:rPr>
          <w:rFonts w:ascii="Times New Roman" w:hAnsi="Times New Roman"/>
          <w:sz w:val="24"/>
          <w:szCs w:val="24"/>
        </w:rPr>
        <w:t>, зарегистрированных до 01.01.2020</w:t>
      </w:r>
      <w:r w:rsidR="00C65A3A" w:rsidRPr="00E33688">
        <w:rPr>
          <w:rFonts w:ascii="Times New Roman" w:hAnsi="Times New Roman"/>
          <w:sz w:val="24"/>
          <w:szCs w:val="24"/>
        </w:rPr>
        <w:t>,</w:t>
      </w:r>
      <w:r w:rsidR="00D20DCB" w:rsidRPr="00E33688">
        <w:rPr>
          <w:rFonts w:ascii="Times New Roman" w:hAnsi="Times New Roman"/>
          <w:sz w:val="24"/>
          <w:szCs w:val="24"/>
        </w:rPr>
        <w:t xml:space="preserve"> либо листа записи в Единый государственный реестр юридических лиц/Единый государственный реестр индивидуальных предпринимателей</w:t>
      </w:r>
      <w:r w:rsidR="001263FD" w:rsidRPr="00E33688">
        <w:rPr>
          <w:rFonts w:ascii="Times New Roman" w:hAnsi="Times New Roman"/>
          <w:sz w:val="24"/>
          <w:szCs w:val="24"/>
        </w:rPr>
        <w:t>;</w:t>
      </w:r>
    </w:p>
    <w:p w14:paraId="716DEDD8" w14:textId="77777777" w:rsidR="001263FD" w:rsidRPr="00E33688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2.10.6. </w:t>
      </w:r>
      <w:r w:rsidR="001263FD" w:rsidRPr="00E33688">
        <w:rPr>
          <w:rFonts w:ascii="Times New Roman" w:hAnsi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214A6145" w14:textId="77777777" w:rsidR="00BD2CCE" w:rsidRPr="00E33688" w:rsidRDefault="008B468A" w:rsidP="00553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2.10.7. </w:t>
      </w:r>
      <w:r w:rsidR="001263FD" w:rsidRPr="00E33688">
        <w:rPr>
          <w:rFonts w:ascii="Times New Roman" w:hAnsi="Times New Roman"/>
          <w:sz w:val="24"/>
          <w:szCs w:val="24"/>
        </w:rPr>
        <w:t>копи</w:t>
      </w:r>
      <w:r w:rsidR="006B607F" w:rsidRPr="00E33688">
        <w:rPr>
          <w:rFonts w:ascii="Times New Roman" w:hAnsi="Times New Roman"/>
          <w:sz w:val="24"/>
          <w:szCs w:val="24"/>
        </w:rPr>
        <w:t>я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6B607F" w:rsidRPr="00E33688">
        <w:rPr>
          <w:rFonts w:ascii="Times New Roman" w:hAnsi="Times New Roman"/>
          <w:sz w:val="24"/>
          <w:szCs w:val="24"/>
        </w:rPr>
        <w:t>устава</w:t>
      </w:r>
      <w:r w:rsidR="001263FD" w:rsidRPr="00E33688">
        <w:rPr>
          <w:rFonts w:ascii="Times New Roman" w:hAnsi="Times New Roman"/>
          <w:sz w:val="24"/>
          <w:szCs w:val="24"/>
        </w:rPr>
        <w:t xml:space="preserve"> участника отбора (для юридических лиц);</w:t>
      </w:r>
    </w:p>
    <w:p w14:paraId="3D8259D3" w14:textId="77777777" w:rsidR="00BD2CCE" w:rsidRPr="00E33688" w:rsidRDefault="00BD2CCE" w:rsidP="00553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2.10.8.</w:t>
      </w:r>
      <w:r w:rsidRPr="00E33688">
        <w:rPr>
          <w:rStyle w:val="normaltextrun"/>
          <w:rFonts w:ascii="Times New Roman" w:hAnsi="Times New Roman"/>
          <w:sz w:val="24"/>
          <w:szCs w:val="24"/>
        </w:rPr>
        <w:t xml:space="preserve"> обязательство об </w:t>
      </w:r>
      <w:r w:rsidRPr="00E33688">
        <w:rPr>
          <w:rFonts w:ascii="Times New Roman" w:hAnsi="Times New Roman"/>
          <w:sz w:val="24"/>
          <w:szCs w:val="24"/>
          <w:lang w:eastAsia="zh-CN"/>
        </w:rPr>
        <w:t>отказе в предоставлении услуги субъекту малого и среднего предпринимательства в случае, если они с поставщиком</w:t>
      </w:r>
      <w:r w:rsidR="00553CCE" w:rsidRPr="00E33688">
        <w:rPr>
          <w:rFonts w:ascii="Times New Roman" w:hAnsi="Times New Roman"/>
          <w:sz w:val="24"/>
          <w:szCs w:val="24"/>
          <w:lang w:eastAsia="zh-CN"/>
        </w:rPr>
        <w:t xml:space="preserve"> (подрядчиком/</w:t>
      </w:r>
      <w:r w:rsidRPr="00E33688">
        <w:rPr>
          <w:rFonts w:ascii="Times New Roman" w:hAnsi="Times New Roman"/>
          <w:sz w:val="24"/>
          <w:szCs w:val="24"/>
          <w:lang w:eastAsia="zh-CN"/>
        </w:rPr>
        <w:t>исполнителем</w:t>
      </w:r>
      <w:r w:rsidR="00553CCE" w:rsidRPr="00E33688">
        <w:rPr>
          <w:rFonts w:ascii="Times New Roman" w:hAnsi="Times New Roman"/>
          <w:sz w:val="24"/>
          <w:szCs w:val="24"/>
          <w:lang w:eastAsia="zh-CN"/>
        </w:rPr>
        <w:t>)</w:t>
      </w:r>
      <w:r w:rsidRPr="00E33688">
        <w:rPr>
          <w:rFonts w:ascii="Times New Roman" w:hAnsi="Times New Roman"/>
          <w:sz w:val="24"/>
          <w:szCs w:val="24"/>
          <w:lang w:eastAsia="zh-CN"/>
        </w:rPr>
        <w:t xml:space="preserve"> состоят в одной группе лиц, определенных в соответствии с Федеральным законом от 26.07.2006 г. № 135-ФЗ «О защите конкуренции»</w:t>
      </w:r>
      <w:r w:rsidRPr="00E33688">
        <w:rPr>
          <w:rFonts w:ascii="Times New Roman" w:hAnsi="Times New Roman"/>
          <w:sz w:val="24"/>
          <w:szCs w:val="24"/>
        </w:rPr>
        <w:t xml:space="preserve">;  </w:t>
      </w:r>
    </w:p>
    <w:p w14:paraId="4CBCD19D" w14:textId="77777777" w:rsidR="00BD2CCE" w:rsidRPr="00E33688" w:rsidRDefault="008B468A" w:rsidP="00BD2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2.10</w:t>
      </w:r>
      <w:r w:rsidR="00BD2CCE" w:rsidRPr="00E33688">
        <w:rPr>
          <w:rFonts w:ascii="Times New Roman" w:hAnsi="Times New Roman"/>
          <w:sz w:val="24"/>
          <w:szCs w:val="24"/>
        </w:rPr>
        <w:t>.9</w:t>
      </w:r>
      <w:r w:rsidRPr="00E33688">
        <w:rPr>
          <w:rFonts w:ascii="Times New Roman" w:hAnsi="Times New Roman"/>
          <w:sz w:val="24"/>
          <w:szCs w:val="24"/>
        </w:rPr>
        <w:t xml:space="preserve">. </w:t>
      </w:r>
      <w:r w:rsidR="001263FD" w:rsidRPr="00E33688">
        <w:rPr>
          <w:rFonts w:ascii="Times New Roman" w:hAnsi="Times New Roman"/>
          <w:sz w:val="24"/>
          <w:szCs w:val="24"/>
        </w:rPr>
        <w:t>решение об одобрении или совершении крупной сделки</w:t>
      </w:r>
      <w:r w:rsidR="006B607F" w:rsidRPr="00E33688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="001263FD" w:rsidRPr="00E33688">
        <w:rPr>
          <w:rFonts w:ascii="Times New Roman" w:hAnsi="Times New Roman"/>
          <w:sz w:val="24"/>
          <w:szCs w:val="24"/>
        </w:rPr>
        <w:t>, либо соответствующая справка, если такое одобрение не требуется в соответствии с законодательством</w:t>
      </w:r>
      <w:r w:rsidR="006B607F" w:rsidRPr="00E33688">
        <w:rPr>
          <w:rFonts w:ascii="Times New Roman" w:hAnsi="Times New Roman"/>
          <w:sz w:val="24"/>
          <w:szCs w:val="24"/>
        </w:rPr>
        <w:t xml:space="preserve"> (в случае, если единственный учредитель (участник) юридического лица является его исполнительным органом, решение об одобрении или совершении крупной сделки либо справка не требуются)</w:t>
      </w:r>
      <w:r w:rsidR="001263FD" w:rsidRPr="00E33688">
        <w:rPr>
          <w:rFonts w:ascii="Times New Roman" w:hAnsi="Times New Roman"/>
          <w:sz w:val="24"/>
          <w:szCs w:val="24"/>
        </w:rPr>
        <w:t>;</w:t>
      </w:r>
    </w:p>
    <w:p w14:paraId="02C24556" w14:textId="77777777" w:rsidR="009B33E0" w:rsidRPr="00E33688" w:rsidRDefault="0040514C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</w:t>
      </w:r>
      <w:r w:rsidR="009B33E0" w:rsidRPr="00E33688">
        <w:rPr>
          <w:rFonts w:ascii="Times New Roman" w:hAnsi="Times New Roman"/>
          <w:sz w:val="24"/>
          <w:szCs w:val="24"/>
        </w:rPr>
        <w:t>10.</w:t>
      </w:r>
      <w:r w:rsidR="00BD2CCE" w:rsidRPr="00E33688">
        <w:rPr>
          <w:rFonts w:ascii="Times New Roman" w:hAnsi="Times New Roman"/>
          <w:sz w:val="24"/>
          <w:szCs w:val="24"/>
        </w:rPr>
        <w:t>10</w:t>
      </w:r>
      <w:r w:rsidR="001263FD" w:rsidRPr="00E33688">
        <w:rPr>
          <w:rFonts w:ascii="Times New Roman" w:hAnsi="Times New Roman"/>
          <w:sz w:val="24"/>
          <w:szCs w:val="24"/>
        </w:rPr>
        <w:t xml:space="preserve">. копии документов, подтверждающих соответствие поставщика </w:t>
      </w:r>
      <w:r w:rsidR="00FD70D0" w:rsidRPr="00E33688">
        <w:rPr>
          <w:rFonts w:ascii="Times New Roman" w:hAnsi="Times New Roman"/>
          <w:sz w:val="24"/>
          <w:szCs w:val="24"/>
        </w:rPr>
        <w:t>(</w:t>
      </w:r>
      <w:r w:rsidR="001263FD" w:rsidRPr="00E33688">
        <w:rPr>
          <w:rFonts w:ascii="Times New Roman" w:hAnsi="Times New Roman"/>
          <w:sz w:val="24"/>
          <w:szCs w:val="24"/>
        </w:rPr>
        <w:t>подрядчика/исполнителя</w:t>
      </w:r>
      <w:r w:rsidR="00FD70D0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критериям, установленным в разделе 5 настоящего Положения</w:t>
      </w:r>
      <w:r w:rsidR="009B33E0" w:rsidRPr="00E33688">
        <w:rPr>
          <w:rFonts w:ascii="Times New Roman" w:hAnsi="Times New Roman"/>
          <w:sz w:val="24"/>
          <w:szCs w:val="24"/>
        </w:rPr>
        <w:t>;</w:t>
      </w:r>
    </w:p>
    <w:p w14:paraId="71EAAACA" w14:textId="77777777" w:rsidR="001263FD" w:rsidRPr="00E33688" w:rsidRDefault="009B33E0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2.10.1</w:t>
      </w:r>
      <w:r w:rsidR="00BD2CCE" w:rsidRPr="00E33688">
        <w:rPr>
          <w:rFonts w:ascii="Times New Roman" w:hAnsi="Times New Roman"/>
          <w:sz w:val="24"/>
          <w:szCs w:val="24"/>
        </w:rPr>
        <w:t>1</w:t>
      </w:r>
      <w:r w:rsidRPr="00E33688">
        <w:rPr>
          <w:rFonts w:ascii="Times New Roman" w:hAnsi="Times New Roman"/>
          <w:sz w:val="24"/>
          <w:szCs w:val="24"/>
        </w:rPr>
        <w:t xml:space="preserve">. </w:t>
      </w:r>
      <w:r w:rsidR="004A044D" w:rsidRPr="00E33688">
        <w:rPr>
          <w:rFonts w:ascii="Times New Roman" w:hAnsi="Times New Roman"/>
          <w:sz w:val="24"/>
          <w:szCs w:val="24"/>
        </w:rPr>
        <w:t>документы</w:t>
      </w:r>
      <w:r w:rsidR="008D4391" w:rsidRPr="00E33688">
        <w:rPr>
          <w:rFonts w:ascii="Times New Roman" w:hAnsi="Times New Roman"/>
          <w:sz w:val="24"/>
          <w:szCs w:val="24"/>
        </w:rPr>
        <w:t xml:space="preserve"> </w:t>
      </w:r>
      <w:r w:rsidR="003714B3" w:rsidRPr="00E33688">
        <w:rPr>
          <w:rFonts w:ascii="Times New Roman" w:hAnsi="Times New Roman"/>
          <w:sz w:val="24"/>
          <w:szCs w:val="24"/>
        </w:rPr>
        <w:t xml:space="preserve">о принадлежности участника отбора к группе компаний и/или </w:t>
      </w:r>
      <w:r w:rsidR="008D4391" w:rsidRPr="00E33688">
        <w:rPr>
          <w:rFonts w:ascii="Times New Roman" w:hAnsi="Times New Roman"/>
          <w:sz w:val="24"/>
          <w:szCs w:val="24"/>
        </w:rPr>
        <w:t xml:space="preserve">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p w14:paraId="52A6EA37" w14:textId="77777777" w:rsidR="00503A24" w:rsidRPr="00E33688" w:rsidRDefault="00F21479" w:rsidP="002A42F4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E33688">
        <w:t xml:space="preserve">2.11. </w:t>
      </w:r>
      <w:r w:rsidR="00AE4306" w:rsidRPr="00E33688">
        <w:t>Предложение на поставку товаров</w:t>
      </w:r>
      <w:r w:rsidR="00FD0E45" w:rsidRPr="00E33688">
        <w:t xml:space="preserve"> (</w:t>
      </w:r>
      <w:r w:rsidR="00AE4306" w:rsidRPr="00E33688">
        <w:t>выполнение работ</w:t>
      </w:r>
      <w:r w:rsidR="00FD0E45" w:rsidRPr="00E33688">
        <w:t>/</w:t>
      </w:r>
      <w:r w:rsidR="00AE4306" w:rsidRPr="00E33688">
        <w:t>оказание услуг</w:t>
      </w:r>
      <w:r w:rsidR="00FD0E45" w:rsidRPr="00E33688">
        <w:t>)</w:t>
      </w:r>
      <w:r w:rsidR="00AE4306" w:rsidRPr="00E33688">
        <w:t xml:space="preserve"> направляется в письменном виде за подписью уполномоченного лица и печатью (при наличии) участника процедуры отбора с приложением </w:t>
      </w:r>
      <w:r w:rsidR="006C3408" w:rsidRPr="00E33688">
        <w:t xml:space="preserve">копий документов, указанных в </w:t>
      </w:r>
      <w:proofErr w:type="spellStart"/>
      <w:r w:rsidR="006C3408" w:rsidRPr="00E33688">
        <w:t>п</w:t>
      </w:r>
      <w:r w:rsidR="008B468A" w:rsidRPr="00E33688">
        <w:t>п</w:t>
      </w:r>
      <w:proofErr w:type="spellEnd"/>
      <w:r w:rsidR="006C3408" w:rsidRPr="00E33688">
        <w:t>. 2.10.</w:t>
      </w:r>
      <w:r w:rsidR="008B468A" w:rsidRPr="00E33688">
        <w:t>2. – 2.10.1</w:t>
      </w:r>
      <w:r w:rsidR="008A5404" w:rsidRPr="00E33688">
        <w:t>1</w:t>
      </w:r>
      <w:r w:rsidR="00553CCE" w:rsidRPr="00E33688">
        <w:t>.</w:t>
      </w:r>
      <w:r w:rsidR="006C3408" w:rsidRPr="00E33688">
        <w:t xml:space="preserve"> настоящего Положения, заверенных надлежащим образом</w:t>
      </w:r>
      <w:r w:rsidR="00BA6722" w:rsidRPr="00E33688">
        <w:t xml:space="preserve"> (с указанием ФИО лица, заверившего документы, и даты их заверения)</w:t>
      </w:r>
      <w:r w:rsidR="006C3408" w:rsidRPr="00E33688">
        <w:t xml:space="preserve">. </w:t>
      </w:r>
      <w:r w:rsidR="00AE4306" w:rsidRPr="00E33688">
        <w:t xml:space="preserve"> </w:t>
      </w:r>
    </w:p>
    <w:p w14:paraId="687420DC" w14:textId="77777777" w:rsidR="000A6A0D" w:rsidRPr="00E33688" w:rsidRDefault="00BA6722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Предложения на поставку товаров</w:t>
      </w:r>
      <w:r w:rsidR="00FD0E45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FD0E45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FD0E45" w:rsidRPr="00E33688">
        <w:rPr>
          <w:rFonts w:ascii="Times New Roman" w:hAnsi="Times New Roman"/>
          <w:sz w:val="24"/>
          <w:szCs w:val="24"/>
        </w:rPr>
        <w:t>)</w:t>
      </w:r>
      <w:r w:rsidR="001427E4" w:rsidRPr="00E33688">
        <w:rPr>
          <w:rFonts w:ascii="Times New Roman" w:hAnsi="Times New Roman"/>
          <w:sz w:val="24"/>
          <w:szCs w:val="24"/>
        </w:rPr>
        <w:t xml:space="preserve"> с приложением документов</w:t>
      </w:r>
      <w:r w:rsidRPr="00E33688">
        <w:rPr>
          <w:rFonts w:ascii="Times New Roman" w:hAnsi="Times New Roman"/>
          <w:sz w:val="24"/>
          <w:szCs w:val="24"/>
        </w:rPr>
        <w:t xml:space="preserve"> предоставляются </w:t>
      </w:r>
      <w:r w:rsidR="00FC3A56" w:rsidRPr="00E33688">
        <w:rPr>
          <w:rFonts w:ascii="Times New Roman" w:hAnsi="Times New Roman"/>
          <w:sz w:val="24"/>
          <w:szCs w:val="24"/>
        </w:rPr>
        <w:t xml:space="preserve">до даты и по местному времени, указанному в техническом задании, </w:t>
      </w:r>
      <w:r w:rsidRPr="00E33688">
        <w:rPr>
          <w:rFonts w:ascii="Times New Roman" w:hAnsi="Times New Roman"/>
          <w:sz w:val="24"/>
          <w:szCs w:val="24"/>
        </w:rPr>
        <w:t>нарочно</w:t>
      </w:r>
      <w:r w:rsidR="00272424" w:rsidRPr="00E33688">
        <w:rPr>
          <w:rFonts w:ascii="Times New Roman" w:hAnsi="Times New Roman"/>
          <w:sz w:val="24"/>
          <w:szCs w:val="24"/>
        </w:rPr>
        <w:t>, почтовым отправлением</w:t>
      </w:r>
      <w:r w:rsidR="001A4B93" w:rsidRPr="00E33688">
        <w:rPr>
          <w:rFonts w:ascii="Times New Roman" w:hAnsi="Times New Roman"/>
          <w:sz w:val="24"/>
          <w:szCs w:val="24"/>
        </w:rPr>
        <w:t xml:space="preserve"> (экспресс-почтой)</w:t>
      </w:r>
      <w:r w:rsidR="00272424" w:rsidRPr="00E33688">
        <w:rPr>
          <w:rFonts w:ascii="Times New Roman" w:hAnsi="Times New Roman"/>
          <w:sz w:val="24"/>
          <w:szCs w:val="24"/>
        </w:rPr>
        <w:t xml:space="preserve"> по месту нахождения Фонда</w:t>
      </w:r>
      <w:r w:rsidR="001427E4" w:rsidRPr="00E33688">
        <w:rPr>
          <w:rFonts w:ascii="Times New Roman" w:hAnsi="Times New Roman"/>
          <w:sz w:val="24"/>
          <w:szCs w:val="24"/>
        </w:rPr>
        <w:t>, указанном</w:t>
      </w:r>
      <w:r w:rsidR="00E740C4" w:rsidRPr="00E33688">
        <w:rPr>
          <w:rFonts w:ascii="Times New Roman" w:hAnsi="Times New Roman"/>
          <w:sz w:val="24"/>
          <w:szCs w:val="24"/>
        </w:rPr>
        <w:t>у</w:t>
      </w:r>
      <w:r w:rsidR="001427E4" w:rsidRPr="00E33688">
        <w:rPr>
          <w:rFonts w:ascii="Times New Roman" w:hAnsi="Times New Roman"/>
          <w:sz w:val="24"/>
          <w:szCs w:val="24"/>
        </w:rPr>
        <w:t xml:space="preserve"> в техническом задании</w:t>
      </w:r>
      <w:r w:rsidR="00E740C4" w:rsidRPr="00E33688">
        <w:rPr>
          <w:rFonts w:ascii="Times New Roman" w:hAnsi="Times New Roman"/>
          <w:sz w:val="24"/>
          <w:szCs w:val="24"/>
        </w:rPr>
        <w:t>,</w:t>
      </w:r>
      <w:r w:rsidR="001427E4" w:rsidRPr="00E33688">
        <w:rPr>
          <w:rFonts w:ascii="Times New Roman" w:hAnsi="Times New Roman"/>
          <w:sz w:val="24"/>
          <w:szCs w:val="24"/>
        </w:rPr>
        <w:t xml:space="preserve"> </w:t>
      </w:r>
      <w:r w:rsidR="006741B6" w:rsidRPr="00E33688">
        <w:rPr>
          <w:rFonts w:ascii="Times New Roman" w:hAnsi="Times New Roman"/>
          <w:sz w:val="24"/>
          <w:szCs w:val="24"/>
        </w:rPr>
        <w:t xml:space="preserve">либо направляются </w:t>
      </w:r>
      <w:r w:rsidR="001427E4" w:rsidRPr="00E33688">
        <w:rPr>
          <w:rFonts w:ascii="Times New Roman" w:hAnsi="Times New Roman"/>
          <w:sz w:val="24"/>
          <w:szCs w:val="24"/>
        </w:rPr>
        <w:t>через электронный документооборот Контур Диадок, заверенные усиленной квалифицированной электронной подписью</w:t>
      </w:r>
      <w:r w:rsidR="001A4B93" w:rsidRPr="00E33688">
        <w:rPr>
          <w:rFonts w:ascii="Times New Roman" w:hAnsi="Times New Roman"/>
          <w:sz w:val="24"/>
          <w:szCs w:val="24"/>
        </w:rPr>
        <w:t xml:space="preserve">. </w:t>
      </w:r>
    </w:p>
    <w:p w14:paraId="4A1D92CE" w14:textId="77777777" w:rsidR="00520784" w:rsidRPr="00E33688" w:rsidRDefault="000A6A0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направлении через электронный документооборот Контур Диадок прилагаемые к предложению документы</w:t>
      </w:r>
      <w:r w:rsidR="00272424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должны быть направлены в виде скан-копии документа, в формате </w:t>
      </w:r>
      <w:r w:rsidRPr="00E33688">
        <w:rPr>
          <w:rFonts w:ascii="Times New Roman" w:hAnsi="Times New Roman"/>
          <w:sz w:val="24"/>
          <w:szCs w:val="24"/>
          <w:lang w:val="en-US"/>
        </w:rPr>
        <w:t>pdf</w:t>
      </w:r>
      <w:r w:rsidRPr="00E33688">
        <w:rPr>
          <w:rFonts w:ascii="Times New Roman" w:hAnsi="Times New Roman"/>
          <w:sz w:val="24"/>
          <w:szCs w:val="24"/>
        </w:rPr>
        <w:t xml:space="preserve"> и/или </w:t>
      </w:r>
      <w:r w:rsidRPr="00E33688">
        <w:rPr>
          <w:rFonts w:ascii="Times New Roman" w:hAnsi="Times New Roman"/>
          <w:sz w:val="24"/>
          <w:szCs w:val="24"/>
          <w:lang w:val="en-US"/>
        </w:rPr>
        <w:t>jpeg</w:t>
      </w:r>
      <w:r w:rsidRPr="00E33688">
        <w:rPr>
          <w:rFonts w:ascii="Times New Roman" w:hAnsi="Times New Roman"/>
          <w:sz w:val="24"/>
          <w:szCs w:val="24"/>
        </w:rPr>
        <w:t>, или иного формата с читаемым текстом.</w:t>
      </w:r>
    </w:p>
    <w:p w14:paraId="6B95BE7A" w14:textId="77777777" w:rsidR="001A4B93" w:rsidRPr="00E33688" w:rsidRDefault="001A4B93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B93FC2" w14:textId="77777777" w:rsidR="001263FD" w:rsidRPr="00E33688" w:rsidRDefault="001263FD" w:rsidP="007E6D1B">
      <w:pPr>
        <w:pStyle w:val="a8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</w:p>
    <w:p w14:paraId="5FCFF5FA" w14:textId="77777777" w:rsidR="001263FD" w:rsidRPr="00E33688" w:rsidRDefault="001263FD" w:rsidP="007E6D1B">
      <w:pPr>
        <w:pStyle w:val="a8"/>
        <w:tabs>
          <w:tab w:val="left" w:pos="284"/>
          <w:tab w:val="left" w:pos="567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(ПОДРЯДЧИКА/ИСПОЛНИТЕЛЯ)</w:t>
      </w:r>
    </w:p>
    <w:p w14:paraId="481C655E" w14:textId="77777777" w:rsidR="001263FD" w:rsidRPr="00E33688" w:rsidRDefault="001263FD" w:rsidP="007E6D1B">
      <w:pPr>
        <w:pStyle w:val="a8"/>
        <w:tabs>
          <w:tab w:val="left" w:pos="240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469900F" w14:textId="77777777" w:rsidR="001263FD" w:rsidRPr="00E33688" w:rsidRDefault="001263FD" w:rsidP="007E6D1B">
      <w:pPr>
        <w:pStyle w:val="a8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Под закупкой у единственного поставщика (подрядчика/исполнителя) (прямое заключение договора) понимается приобретение товаров (работ, услуг) по договору на поставку товаров (выполнение работ, оказание услуг) без проведения процедуры отбора </w:t>
      </w:r>
      <w:r w:rsidR="00644443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в случаях, предусмотренных настоящим Положением.</w:t>
      </w:r>
    </w:p>
    <w:p w14:paraId="60C838CF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3.2. Закупки у единственного поставщика (подрядчика/исполнителя) производятся при условии, что поставщик (подрядчик/исполнитель) соответствует требованиям</w:t>
      </w:r>
      <w:r w:rsidR="00C65A3A" w:rsidRPr="00E33688">
        <w:rPr>
          <w:rFonts w:ascii="Times New Roman" w:hAnsi="Times New Roman"/>
          <w:sz w:val="24"/>
          <w:szCs w:val="24"/>
        </w:rPr>
        <w:t xml:space="preserve">, указанным в </w:t>
      </w:r>
      <w:proofErr w:type="spellStart"/>
      <w:r w:rsidR="00C65A3A"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="00C65A3A" w:rsidRPr="00E33688">
        <w:rPr>
          <w:rFonts w:ascii="Times New Roman" w:hAnsi="Times New Roman"/>
          <w:sz w:val="24"/>
          <w:szCs w:val="24"/>
        </w:rPr>
        <w:t>. 2.4.1. - 2.4.5</w:t>
      </w:r>
      <w:r w:rsidRPr="00E33688">
        <w:rPr>
          <w:rFonts w:ascii="Times New Roman" w:hAnsi="Times New Roman"/>
          <w:sz w:val="24"/>
          <w:szCs w:val="24"/>
        </w:rPr>
        <w:t xml:space="preserve">. настоящего Положения, в пределах средств, предусмотренных сметой расходов каждого из Центров, в одном из следующих случаев: </w:t>
      </w:r>
    </w:p>
    <w:p w14:paraId="7C38413A" w14:textId="77777777" w:rsidR="001263FD" w:rsidRPr="00E33688" w:rsidRDefault="001263F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65598867"/>
      <w:r w:rsidRPr="00E33688">
        <w:rPr>
          <w:rFonts w:ascii="Times New Roman" w:hAnsi="Times New Roman"/>
          <w:sz w:val="24"/>
          <w:szCs w:val="24"/>
        </w:rPr>
        <w:t>3.2.1. Осуществляется приобретение товаров (работ, услуг)</w:t>
      </w:r>
      <w:r w:rsidR="001F5A48" w:rsidRPr="00E33688">
        <w:rPr>
          <w:rFonts w:ascii="Times New Roman" w:hAnsi="Times New Roman"/>
          <w:sz w:val="24"/>
          <w:szCs w:val="24"/>
        </w:rPr>
        <w:t xml:space="preserve"> у единственного поставщика (подрядчика</w:t>
      </w:r>
      <w:r w:rsidR="00530869" w:rsidRPr="00E33688">
        <w:rPr>
          <w:rFonts w:ascii="Times New Roman" w:hAnsi="Times New Roman"/>
          <w:sz w:val="24"/>
          <w:szCs w:val="24"/>
        </w:rPr>
        <w:t>/</w:t>
      </w:r>
      <w:r w:rsidR="001F5A48" w:rsidRPr="00E33688">
        <w:rPr>
          <w:rFonts w:ascii="Times New Roman" w:hAnsi="Times New Roman"/>
          <w:sz w:val="24"/>
          <w:szCs w:val="24"/>
        </w:rPr>
        <w:t>исполнителя)</w:t>
      </w:r>
      <w:r w:rsidR="003118CD" w:rsidRPr="00E33688">
        <w:rPr>
          <w:rFonts w:ascii="Times New Roman" w:hAnsi="Times New Roman"/>
          <w:sz w:val="24"/>
          <w:szCs w:val="24"/>
        </w:rPr>
        <w:t xml:space="preserve"> от </w:t>
      </w:r>
      <w:r w:rsidR="00530869" w:rsidRPr="00E33688">
        <w:rPr>
          <w:rFonts w:ascii="Times New Roman" w:hAnsi="Times New Roman"/>
          <w:b/>
          <w:sz w:val="24"/>
          <w:szCs w:val="24"/>
        </w:rPr>
        <w:t>3</w:t>
      </w:r>
      <w:r w:rsidR="003118CD" w:rsidRPr="00E33688">
        <w:rPr>
          <w:rFonts w:ascii="Times New Roman" w:hAnsi="Times New Roman"/>
          <w:b/>
          <w:sz w:val="24"/>
          <w:szCs w:val="24"/>
        </w:rPr>
        <w:t>0 001 (</w:t>
      </w:r>
      <w:r w:rsidR="00530869" w:rsidRPr="00E33688">
        <w:rPr>
          <w:rFonts w:ascii="Times New Roman" w:hAnsi="Times New Roman"/>
          <w:b/>
          <w:sz w:val="24"/>
          <w:szCs w:val="24"/>
        </w:rPr>
        <w:t>три</w:t>
      </w:r>
      <w:r w:rsidR="003118CD" w:rsidRPr="00E33688">
        <w:rPr>
          <w:rFonts w:ascii="Times New Roman" w:hAnsi="Times New Roman"/>
          <w:b/>
          <w:sz w:val="24"/>
          <w:szCs w:val="24"/>
        </w:rPr>
        <w:t>дцат</w:t>
      </w:r>
      <w:r w:rsidR="007E6D1B" w:rsidRPr="00E33688">
        <w:rPr>
          <w:rFonts w:ascii="Times New Roman" w:hAnsi="Times New Roman"/>
          <w:b/>
          <w:sz w:val="24"/>
          <w:szCs w:val="24"/>
        </w:rPr>
        <w:t>и</w:t>
      </w:r>
      <w:r w:rsidR="003118CD" w:rsidRPr="00E33688">
        <w:rPr>
          <w:rFonts w:ascii="Times New Roman" w:hAnsi="Times New Roman"/>
          <w:b/>
          <w:sz w:val="24"/>
          <w:szCs w:val="24"/>
        </w:rPr>
        <w:t xml:space="preserve"> тысяч одн</w:t>
      </w:r>
      <w:r w:rsidR="007E6D1B" w:rsidRPr="00E33688">
        <w:rPr>
          <w:rFonts w:ascii="Times New Roman" w:hAnsi="Times New Roman"/>
          <w:b/>
          <w:sz w:val="24"/>
          <w:szCs w:val="24"/>
        </w:rPr>
        <w:t>ого</w:t>
      </w:r>
      <w:r w:rsidR="003118CD" w:rsidRPr="00E33688">
        <w:rPr>
          <w:rFonts w:ascii="Times New Roman" w:hAnsi="Times New Roman"/>
          <w:b/>
          <w:sz w:val="24"/>
          <w:szCs w:val="24"/>
        </w:rPr>
        <w:t>) рубл</w:t>
      </w:r>
      <w:r w:rsidR="007E6D1B" w:rsidRPr="00E33688">
        <w:rPr>
          <w:rFonts w:ascii="Times New Roman" w:hAnsi="Times New Roman"/>
          <w:b/>
          <w:sz w:val="24"/>
          <w:szCs w:val="24"/>
        </w:rPr>
        <w:t>я</w:t>
      </w:r>
      <w:r w:rsidR="003118CD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Pr="00E33688">
        <w:rPr>
          <w:rFonts w:ascii="Times New Roman" w:hAnsi="Times New Roman"/>
          <w:b/>
          <w:sz w:val="24"/>
          <w:szCs w:val="24"/>
        </w:rPr>
        <w:t xml:space="preserve">до </w:t>
      </w:r>
      <w:r w:rsidR="008D4391" w:rsidRPr="00E33688">
        <w:rPr>
          <w:rFonts w:ascii="Times New Roman" w:hAnsi="Times New Roman"/>
          <w:b/>
          <w:sz w:val="24"/>
          <w:szCs w:val="24"/>
        </w:rPr>
        <w:t>3</w:t>
      </w:r>
      <w:r w:rsidR="003118CD" w:rsidRPr="00E33688">
        <w:rPr>
          <w:rFonts w:ascii="Times New Roman" w:hAnsi="Times New Roman"/>
          <w:b/>
          <w:sz w:val="24"/>
          <w:szCs w:val="24"/>
        </w:rPr>
        <w:t>00 000 (</w:t>
      </w:r>
      <w:r w:rsidR="007E6D1B" w:rsidRPr="00E33688">
        <w:rPr>
          <w:rFonts w:ascii="Times New Roman" w:hAnsi="Times New Roman"/>
          <w:b/>
          <w:sz w:val="24"/>
          <w:szCs w:val="24"/>
        </w:rPr>
        <w:t>трехсот</w:t>
      </w:r>
      <w:r w:rsidRPr="00E33688">
        <w:rPr>
          <w:rFonts w:ascii="Times New Roman" w:hAnsi="Times New Roman"/>
          <w:b/>
          <w:sz w:val="24"/>
          <w:szCs w:val="24"/>
        </w:rPr>
        <w:t xml:space="preserve"> тысяч) рублей включительно</w:t>
      </w:r>
      <w:r w:rsidRPr="00E33688">
        <w:rPr>
          <w:rFonts w:ascii="Times New Roman" w:hAnsi="Times New Roman"/>
          <w:sz w:val="24"/>
          <w:szCs w:val="24"/>
        </w:rPr>
        <w:t xml:space="preserve"> по договору с одним поставщиком (подрядчиком/ исполнителем)</w:t>
      </w:r>
      <w:r w:rsidR="0001604B" w:rsidRPr="00E33688">
        <w:rPr>
          <w:rFonts w:ascii="Times New Roman" w:hAnsi="Times New Roman"/>
          <w:sz w:val="24"/>
          <w:szCs w:val="24"/>
        </w:rPr>
        <w:t xml:space="preserve"> при условии, что цена на требуемый товар (работы, услуги) не превышает среднюю рыночную цену,</w:t>
      </w:r>
      <w:r w:rsidRPr="00E33688">
        <w:rPr>
          <w:rFonts w:ascii="Times New Roman" w:hAnsi="Times New Roman"/>
          <w:sz w:val="24"/>
          <w:szCs w:val="24"/>
        </w:rPr>
        <w:t xml:space="preserve"> за исключением:</w:t>
      </w:r>
    </w:p>
    <w:p w14:paraId="170141A8" w14:textId="79F802C5" w:rsidR="00182C92" w:rsidRPr="00182C92" w:rsidRDefault="001263FD" w:rsidP="00182C9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0CAB">
        <w:rPr>
          <w:rFonts w:ascii="Times New Roman" w:hAnsi="Times New Roman"/>
          <w:sz w:val="24"/>
          <w:szCs w:val="24"/>
        </w:rPr>
        <w:t xml:space="preserve">- </w:t>
      </w:r>
      <w:r w:rsidR="00182C92" w:rsidRPr="00100CAB">
        <w:rPr>
          <w:rFonts w:ascii="Times New Roman" w:hAnsi="Times New Roman"/>
          <w:sz w:val="24"/>
          <w:szCs w:val="24"/>
        </w:rPr>
        <w:t>услуг по организации и проведению семинаров, деловых игр и иных обучающих мероприятий для субъектов малого и среднего предпринимательства (кроме круглых столов, тренингов и мастер-классов, стоимостью более 100</w:t>
      </w:r>
      <w:r w:rsidR="00E505EE" w:rsidRPr="00100CAB">
        <w:rPr>
          <w:rFonts w:ascii="Times New Roman" w:hAnsi="Times New Roman"/>
          <w:sz w:val="24"/>
          <w:szCs w:val="24"/>
        </w:rPr>
        <w:t> </w:t>
      </w:r>
      <w:r w:rsidR="00182C92" w:rsidRPr="00100CAB">
        <w:rPr>
          <w:rFonts w:ascii="Times New Roman" w:hAnsi="Times New Roman"/>
          <w:sz w:val="24"/>
          <w:szCs w:val="24"/>
        </w:rPr>
        <w:t>000</w:t>
      </w:r>
      <w:r w:rsidR="00E505EE" w:rsidRPr="00100CAB">
        <w:rPr>
          <w:rFonts w:ascii="Times New Roman" w:hAnsi="Times New Roman"/>
          <w:sz w:val="24"/>
          <w:szCs w:val="24"/>
        </w:rPr>
        <w:t xml:space="preserve"> </w:t>
      </w:r>
      <w:r w:rsidR="00182C92" w:rsidRPr="00100CAB">
        <w:rPr>
          <w:rFonts w:ascii="Times New Roman" w:hAnsi="Times New Roman"/>
          <w:sz w:val="24"/>
          <w:szCs w:val="24"/>
        </w:rPr>
        <w:t>рублей);</w:t>
      </w:r>
    </w:p>
    <w:p w14:paraId="44147A1D" w14:textId="77777777"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 по разработке франшиз предпринимателей, связанных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609D81D3" w14:textId="77777777"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патентование);</w:t>
      </w:r>
    </w:p>
    <w:p w14:paraId="158A6CF2" w14:textId="77777777"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 по содействию в популяризации продукции субъекта малого и среднего предпринимательства.</w:t>
      </w:r>
    </w:p>
    <w:bookmarkEnd w:id="1"/>
    <w:p w14:paraId="7A824BF7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3.2.2. </w:t>
      </w:r>
      <w:r w:rsidR="00C31EA8" w:rsidRPr="00E33688">
        <w:rPr>
          <w:rFonts w:ascii="Times New Roman" w:hAnsi="Times New Roman"/>
          <w:sz w:val="24"/>
          <w:szCs w:val="24"/>
        </w:rPr>
        <w:t>Осуществляется приобретение товаров (работ, услуг) у единственного поставщика (подрядчика/исполнителя) без определения средней рыночной цены в одном из следующих случаев</w:t>
      </w:r>
      <w:r w:rsidRPr="00E33688">
        <w:rPr>
          <w:rFonts w:ascii="Times New Roman" w:hAnsi="Times New Roman"/>
          <w:sz w:val="24"/>
          <w:szCs w:val="24"/>
        </w:rPr>
        <w:t xml:space="preserve">: </w:t>
      </w:r>
    </w:p>
    <w:p w14:paraId="017962F1" w14:textId="686CEFD7" w:rsidR="003010DA" w:rsidRPr="00653ECB" w:rsidRDefault="0001604B" w:rsidP="00653E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при приобретении товаров (работ, услуг) стоимостью до </w:t>
      </w:r>
      <w:r w:rsidR="00C23979" w:rsidRPr="00E33688">
        <w:rPr>
          <w:rFonts w:ascii="Times New Roman" w:hAnsi="Times New Roman"/>
          <w:sz w:val="24"/>
          <w:szCs w:val="24"/>
        </w:rPr>
        <w:t>3</w:t>
      </w:r>
      <w:r w:rsidRPr="00E33688">
        <w:rPr>
          <w:rFonts w:ascii="Times New Roman" w:hAnsi="Times New Roman"/>
          <w:sz w:val="24"/>
          <w:szCs w:val="24"/>
        </w:rPr>
        <w:t>0 000 (</w:t>
      </w:r>
      <w:r w:rsidR="00C23979" w:rsidRPr="00E33688">
        <w:rPr>
          <w:rFonts w:ascii="Times New Roman" w:hAnsi="Times New Roman"/>
          <w:sz w:val="24"/>
          <w:szCs w:val="24"/>
        </w:rPr>
        <w:t>тридцати</w:t>
      </w:r>
      <w:r w:rsidRPr="00E33688">
        <w:rPr>
          <w:rFonts w:ascii="Times New Roman" w:hAnsi="Times New Roman"/>
          <w:sz w:val="24"/>
          <w:szCs w:val="24"/>
        </w:rPr>
        <w:t xml:space="preserve"> тысяч) рублей включительно</w:t>
      </w:r>
      <w:r w:rsidR="00FF544B" w:rsidRPr="00E33688">
        <w:rPr>
          <w:rFonts w:ascii="Times New Roman" w:hAnsi="Times New Roman"/>
          <w:sz w:val="24"/>
          <w:szCs w:val="24"/>
        </w:rPr>
        <w:t>;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14:paraId="12D28D55" w14:textId="7E8FAF06" w:rsidR="00653ECB" w:rsidRPr="00D06F01" w:rsidRDefault="00544AA1" w:rsidP="00B43FE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0CA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6617B" w:rsidRPr="00100CAB">
        <w:rPr>
          <w:rFonts w:ascii="Times New Roman" w:hAnsi="Times New Roman"/>
          <w:color w:val="000000" w:themeColor="text1"/>
          <w:sz w:val="24"/>
          <w:szCs w:val="24"/>
        </w:rPr>
        <w:t xml:space="preserve"> заключения договора на оказание услуг с </w:t>
      </w:r>
      <w:r w:rsidR="00653ECB" w:rsidRPr="00100CAB">
        <w:rPr>
          <w:rFonts w:ascii="Times New Roman" w:hAnsi="Times New Roman"/>
          <w:color w:val="000000" w:themeColor="text1"/>
          <w:sz w:val="24"/>
          <w:szCs w:val="24"/>
        </w:rPr>
        <w:t>привлечением подрядчика</w:t>
      </w:r>
      <w:r w:rsidR="0086617B" w:rsidRPr="00100CAB">
        <w:rPr>
          <w:rFonts w:ascii="Times New Roman" w:hAnsi="Times New Roman"/>
          <w:color w:val="000000" w:themeColor="text1"/>
          <w:sz w:val="24"/>
          <w:szCs w:val="24"/>
        </w:rPr>
        <w:t xml:space="preserve"> (исполнителя)</w:t>
      </w:r>
      <w:r w:rsidR="00653ECB" w:rsidRPr="00100CAB">
        <w:rPr>
          <w:rFonts w:ascii="Times New Roman" w:hAnsi="Times New Roman"/>
          <w:color w:val="000000" w:themeColor="text1"/>
          <w:sz w:val="24"/>
          <w:szCs w:val="24"/>
        </w:rPr>
        <w:t>, организующего</w:t>
      </w:r>
      <w:r w:rsidR="0086617B" w:rsidRPr="00100CAB">
        <w:rPr>
          <w:rFonts w:ascii="Times New Roman" w:hAnsi="Times New Roman"/>
          <w:color w:val="000000" w:themeColor="text1"/>
          <w:sz w:val="24"/>
          <w:szCs w:val="24"/>
        </w:rPr>
        <w:t xml:space="preserve"> в текущем (настоящем) времени</w:t>
      </w:r>
      <w:r w:rsidR="00653ECB" w:rsidRPr="00100C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3FEA" w:rsidRPr="00100CAB">
        <w:rPr>
          <w:rFonts w:ascii="Times New Roman" w:hAnsi="Times New Roman"/>
          <w:color w:val="000000" w:themeColor="text1"/>
          <w:sz w:val="24"/>
          <w:szCs w:val="24"/>
        </w:rPr>
        <w:t>выставочно-ярмарочное мероприятие, бизнес-миссию</w:t>
      </w:r>
      <w:r w:rsidR="00653ECB" w:rsidRPr="00100CAB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организациям инфраструктуры поддержки субъектов малого и среднего предпринимательства, в рамках которой </w:t>
      </w:r>
      <w:r w:rsidR="00B43FEA" w:rsidRPr="00100CAB">
        <w:rPr>
          <w:rFonts w:ascii="Times New Roman" w:hAnsi="Times New Roman"/>
          <w:color w:val="000000" w:themeColor="text1"/>
          <w:sz w:val="24"/>
          <w:szCs w:val="24"/>
        </w:rPr>
        <w:t xml:space="preserve">Фонд </w:t>
      </w:r>
      <w:r w:rsidR="00653ECB" w:rsidRPr="00100CAB">
        <w:rPr>
          <w:rFonts w:ascii="Times New Roman" w:hAnsi="Times New Roman"/>
          <w:color w:val="000000" w:themeColor="text1"/>
          <w:sz w:val="24"/>
          <w:szCs w:val="24"/>
        </w:rPr>
        <w:t>присоединяется к</w:t>
      </w:r>
      <w:r w:rsidR="0086617B" w:rsidRPr="00100CAB">
        <w:rPr>
          <w:rFonts w:ascii="Times New Roman" w:hAnsi="Times New Roman"/>
          <w:color w:val="000000" w:themeColor="text1"/>
          <w:sz w:val="24"/>
          <w:szCs w:val="24"/>
        </w:rPr>
        <w:t>ак участник</w:t>
      </w:r>
      <w:r w:rsidR="00653ECB" w:rsidRPr="00100CAB">
        <w:rPr>
          <w:rFonts w:ascii="Times New Roman" w:hAnsi="Times New Roman"/>
          <w:color w:val="000000" w:themeColor="text1"/>
          <w:sz w:val="24"/>
          <w:szCs w:val="24"/>
        </w:rPr>
        <w:t xml:space="preserve">, при этом </w:t>
      </w:r>
      <w:r w:rsidR="00B43FEA" w:rsidRPr="00100CAB">
        <w:rPr>
          <w:rFonts w:ascii="Times New Roman" w:hAnsi="Times New Roman"/>
          <w:color w:val="000000" w:themeColor="text1"/>
          <w:sz w:val="24"/>
          <w:szCs w:val="24"/>
        </w:rPr>
        <w:t>состав услуг Фонда должен быть схож по целям и составу с мероприятием, организуемым привлека</w:t>
      </w:r>
      <w:r w:rsidR="008B7AB9" w:rsidRPr="00100CAB">
        <w:rPr>
          <w:rFonts w:ascii="Times New Roman" w:hAnsi="Times New Roman"/>
          <w:color w:val="000000" w:themeColor="text1"/>
          <w:sz w:val="24"/>
          <w:szCs w:val="24"/>
        </w:rPr>
        <w:t>емым подрядчиком (исполнителем);</w:t>
      </w:r>
    </w:p>
    <w:p w14:paraId="3BD366AD" w14:textId="77777777" w:rsidR="006E3B4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возникла потребность в аренде выставочных площадей, аренде выставочного оборудования, оплате регистрационных сборов (взносов) и в иных расходах, в случаях, когда исполнителем является официальный оператор (организатор) выставки, единственный официальный представитель выставки в Российской Федерации</w:t>
      </w:r>
      <w:r w:rsidR="002273FC" w:rsidRPr="00E33688">
        <w:rPr>
          <w:rFonts w:ascii="Times New Roman" w:hAnsi="Times New Roman"/>
          <w:sz w:val="24"/>
          <w:szCs w:val="24"/>
        </w:rPr>
        <w:t xml:space="preserve"> и за ее пределами</w:t>
      </w:r>
      <w:r w:rsidRPr="00E33688">
        <w:rPr>
          <w:rFonts w:ascii="Times New Roman" w:hAnsi="Times New Roman"/>
          <w:sz w:val="24"/>
          <w:szCs w:val="24"/>
        </w:rPr>
        <w:t>, указанный на официальном сайте выставки</w:t>
      </w:r>
      <w:r w:rsidR="002273FC" w:rsidRPr="00E33688">
        <w:rPr>
          <w:rFonts w:ascii="Times New Roman" w:hAnsi="Times New Roman"/>
          <w:sz w:val="24"/>
          <w:szCs w:val="24"/>
        </w:rPr>
        <w:t xml:space="preserve"> или подтвердивши</w:t>
      </w:r>
      <w:r w:rsidR="009F6C16" w:rsidRPr="00E33688">
        <w:rPr>
          <w:rFonts w:ascii="Times New Roman" w:hAnsi="Times New Roman"/>
          <w:sz w:val="24"/>
          <w:szCs w:val="24"/>
        </w:rPr>
        <w:t>й полномочия официального представителя выставки</w:t>
      </w:r>
      <w:r w:rsidRPr="00E33688">
        <w:rPr>
          <w:rFonts w:ascii="Times New Roman" w:hAnsi="Times New Roman"/>
          <w:sz w:val="24"/>
          <w:szCs w:val="24"/>
        </w:rPr>
        <w:t xml:space="preserve">, </w:t>
      </w:r>
      <w:r w:rsidR="00FF544B" w:rsidRPr="00E33688">
        <w:rPr>
          <w:rFonts w:ascii="Times New Roman" w:hAnsi="Times New Roman"/>
          <w:sz w:val="24"/>
          <w:szCs w:val="24"/>
        </w:rPr>
        <w:t>официального</w:t>
      </w:r>
      <w:r w:rsidRPr="00E33688">
        <w:rPr>
          <w:rFonts w:ascii="Times New Roman" w:hAnsi="Times New Roman"/>
          <w:sz w:val="24"/>
          <w:szCs w:val="24"/>
        </w:rPr>
        <w:t xml:space="preserve"> организатор</w:t>
      </w:r>
      <w:r w:rsidR="00FF544B" w:rsidRPr="00E33688">
        <w:rPr>
          <w:rFonts w:ascii="Times New Roman" w:hAnsi="Times New Roman"/>
          <w:sz w:val="24"/>
          <w:szCs w:val="24"/>
        </w:rPr>
        <w:t>а</w:t>
      </w:r>
      <w:r w:rsidRPr="00E33688">
        <w:rPr>
          <w:rFonts w:ascii="Times New Roman" w:hAnsi="Times New Roman"/>
          <w:sz w:val="24"/>
          <w:szCs w:val="24"/>
        </w:rPr>
        <w:t xml:space="preserve"> иного мероприятия</w:t>
      </w:r>
      <w:r w:rsidR="006E3B4D" w:rsidRPr="00E33688">
        <w:rPr>
          <w:rFonts w:ascii="Times New Roman" w:hAnsi="Times New Roman"/>
          <w:sz w:val="24"/>
          <w:szCs w:val="24"/>
        </w:rPr>
        <w:t>,</w:t>
      </w:r>
      <w:r w:rsidR="00FF544B" w:rsidRPr="00E33688">
        <w:rPr>
          <w:rFonts w:ascii="Times New Roman" w:hAnsi="Times New Roman"/>
          <w:sz w:val="24"/>
          <w:szCs w:val="24"/>
        </w:rPr>
        <w:t xml:space="preserve"> возникла потребность в застройке/оборудовании выставочных площадей,</w:t>
      </w:r>
      <w:r w:rsidR="006E3B4D" w:rsidRPr="00E33688">
        <w:rPr>
          <w:rFonts w:ascii="Times New Roman" w:hAnsi="Times New Roman"/>
          <w:sz w:val="24"/>
          <w:szCs w:val="24"/>
        </w:rPr>
        <w:t xml:space="preserve"> а также потребность в аренде</w:t>
      </w:r>
      <w:r w:rsidR="00F2059F" w:rsidRPr="00E33688">
        <w:rPr>
          <w:rFonts w:ascii="Times New Roman" w:hAnsi="Times New Roman"/>
          <w:sz w:val="24"/>
          <w:szCs w:val="24"/>
        </w:rPr>
        <w:t>,</w:t>
      </w:r>
      <w:r w:rsidR="0035707A" w:rsidRPr="00E33688">
        <w:rPr>
          <w:rFonts w:ascii="Times New Roman" w:hAnsi="Times New Roman"/>
          <w:sz w:val="24"/>
          <w:szCs w:val="24"/>
        </w:rPr>
        <w:t xml:space="preserve"> в </w:t>
      </w:r>
      <w:r w:rsidR="009F6C16" w:rsidRPr="00E33688">
        <w:rPr>
          <w:rFonts w:ascii="Times New Roman" w:hAnsi="Times New Roman"/>
          <w:sz w:val="24"/>
          <w:szCs w:val="24"/>
        </w:rPr>
        <w:t>приобретении в пользование</w:t>
      </w:r>
      <w:r w:rsidR="00F2059F" w:rsidRPr="00E33688">
        <w:rPr>
          <w:rFonts w:ascii="Times New Roman" w:hAnsi="Times New Roman"/>
          <w:sz w:val="24"/>
          <w:szCs w:val="24"/>
        </w:rPr>
        <w:t xml:space="preserve"> на ином основании,</w:t>
      </w:r>
      <w:r w:rsidR="00697350" w:rsidRPr="00E33688">
        <w:rPr>
          <w:rFonts w:ascii="Times New Roman" w:hAnsi="Times New Roman"/>
          <w:sz w:val="24"/>
          <w:szCs w:val="24"/>
        </w:rPr>
        <w:t xml:space="preserve"> в </w:t>
      </w:r>
      <w:r w:rsidR="00F2059F" w:rsidRPr="00E33688">
        <w:rPr>
          <w:rFonts w:ascii="Times New Roman" w:hAnsi="Times New Roman"/>
          <w:sz w:val="24"/>
          <w:szCs w:val="24"/>
        </w:rPr>
        <w:t>собственность</w:t>
      </w:r>
      <w:r w:rsidR="006E3B4D" w:rsidRPr="00E33688">
        <w:rPr>
          <w:rFonts w:ascii="Times New Roman" w:hAnsi="Times New Roman"/>
          <w:sz w:val="24"/>
          <w:szCs w:val="24"/>
        </w:rPr>
        <w:t xml:space="preserve"> движимого и недвижимого имущества при проведении Центрами семинаров, конференций, форумов, тренингов,</w:t>
      </w:r>
      <w:r w:rsidR="0035707A" w:rsidRPr="00E33688">
        <w:rPr>
          <w:rFonts w:ascii="Times New Roman" w:hAnsi="Times New Roman"/>
          <w:sz w:val="24"/>
          <w:szCs w:val="24"/>
        </w:rPr>
        <w:t xml:space="preserve"> оказании услуг по организации участия в выставках</w:t>
      </w:r>
      <w:r w:rsidR="00C9166B" w:rsidRPr="00E33688">
        <w:rPr>
          <w:rFonts w:ascii="Times New Roman" w:hAnsi="Times New Roman"/>
          <w:sz w:val="24"/>
          <w:szCs w:val="24"/>
        </w:rPr>
        <w:t>,</w:t>
      </w:r>
      <w:r w:rsidR="006E3B4D" w:rsidRPr="00E33688">
        <w:rPr>
          <w:rFonts w:ascii="Times New Roman" w:hAnsi="Times New Roman"/>
          <w:sz w:val="24"/>
          <w:szCs w:val="24"/>
        </w:rPr>
        <w:t xml:space="preserve"> иных мероприяти</w:t>
      </w:r>
      <w:r w:rsidR="009F6C16" w:rsidRPr="00E33688">
        <w:rPr>
          <w:rFonts w:ascii="Times New Roman" w:hAnsi="Times New Roman"/>
          <w:sz w:val="24"/>
          <w:szCs w:val="24"/>
        </w:rPr>
        <w:t>ях</w:t>
      </w:r>
      <w:r w:rsidR="006E3B4D" w:rsidRPr="00E33688">
        <w:rPr>
          <w:rFonts w:ascii="Times New Roman" w:hAnsi="Times New Roman"/>
          <w:sz w:val="24"/>
          <w:szCs w:val="24"/>
        </w:rPr>
        <w:t>, в том числе обучающих;</w:t>
      </w:r>
    </w:p>
    <w:p w14:paraId="3816DEE1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возникла срочная потребность в закупаемых товарах (работах, услугах) для предотвращения аварийных ситуаций, ликвидации последствий аварий</w:t>
      </w:r>
      <w:r w:rsidR="00922B2F" w:rsidRPr="00E33688">
        <w:rPr>
          <w:rFonts w:ascii="Times New Roman" w:hAnsi="Times New Roman"/>
          <w:sz w:val="24"/>
          <w:szCs w:val="24"/>
        </w:rPr>
        <w:t xml:space="preserve"> либо срочная потребность в закупаемых товарах (работах, услугах) обусловлена наступлением какого-либо события, проведения мероприятия, сроки наступления/проведения которых перенести/продлить не представляется возможным, а приобретение товаров</w:t>
      </w:r>
      <w:r w:rsidR="00C9166B" w:rsidRPr="00E33688">
        <w:rPr>
          <w:rFonts w:ascii="Times New Roman" w:hAnsi="Times New Roman"/>
          <w:sz w:val="24"/>
          <w:szCs w:val="24"/>
        </w:rPr>
        <w:t xml:space="preserve"> (</w:t>
      </w:r>
      <w:r w:rsidR="00922B2F" w:rsidRPr="00E33688">
        <w:rPr>
          <w:rFonts w:ascii="Times New Roman" w:hAnsi="Times New Roman"/>
          <w:sz w:val="24"/>
          <w:szCs w:val="24"/>
        </w:rPr>
        <w:t>работ, услуг</w:t>
      </w:r>
      <w:r w:rsidR="00C9166B" w:rsidRPr="00E33688">
        <w:rPr>
          <w:rFonts w:ascii="Times New Roman" w:hAnsi="Times New Roman"/>
          <w:sz w:val="24"/>
          <w:szCs w:val="24"/>
        </w:rPr>
        <w:t>)</w:t>
      </w:r>
      <w:r w:rsidR="00922B2F" w:rsidRPr="00E33688">
        <w:rPr>
          <w:rFonts w:ascii="Times New Roman" w:hAnsi="Times New Roman"/>
          <w:sz w:val="24"/>
          <w:szCs w:val="24"/>
        </w:rPr>
        <w:t xml:space="preserve"> заблаговременно </w:t>
      </w:r>
      <w:r w:rsidR="00385D83" w:rsidRPr="00E33688">
        <w:rPr>
          <w:rFonts w:ascii="Times New Roman" w:hAnsi="Times New Roman"/>
          <w:sz w:val="24"/>
          <w:szCs w:val="24"/>
        </w:rPr>
        <w:t>было невозможно/нецелесообразно по объективным причинам</w:t>
      </w:r>
      <w:r w:rsidRPr="00E33688">
        <w:rPr>
          <w:rFonts w:ascii="Times New Roman" w:hAnsi="Times New Roman"/>
          <w:sz w:val="24"/>
          <w:szCs w:val="24"/>
        </w:rPr>
        <w:t xml:space="preserve">; </w:t>
      </w:r>
    </w:p>
    <w:p w14:paraId="60712405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C31EA8" w:rsidRPr="00E33688">
        <w:rPr>
          <w:rFonts w:ascii="Times New Roman" w:hAnsi="Times New Roman"/>
          <w:sz w:val="24"/>
          <w:szCs w:val="24"/>
        </w:rPr>
        <w:t>исключительные права в отношении закупаемых товаров (работ, услуг) принадлежат определенному исполнителю, право оказания/выполнения услуг/работ и/или реализации товаров на территории, где возникла необходимость в приобретении товаров</w:t>
      </w:r>
      <w:r w:rsidR="00BB51D8" w:rsidRPr="00E33688">
        <w:rPr>
          <w:rFonts w:ascii="Times New Roman" w:hAnsi="Times New Roman"/>
          <w:sz w:val="24"/>
          <w:szCs w:val="24"/>
        </w:rPr>
        <w:t xml:space="preserve"> (</w:t>
      </w:r>
      <w:r w:rsidR="00C31EA8" w:rsidRPr="00E33688">
        <w:rPr>
          <w:rFonts w:ascii="Times New Roman" w:hAnsi="Times New Roman"/>
          <w:sz w:val="24"/>
          <w:szCs w:val="24"/>
        </w:rPr>
        <w:t>работ</w:t>
      </w:r>
      <w:r w:rsidR="00BB51D8" w:rsidRPr="00E33688">
        <w:rPr>
          <w:rFonts w:ascii="Times New Roman" w:hAnsi="Times New Roman"/>
          <w:sz w:val="24"/>
          <w:szCs w:val="24"/>
        </w:rPr>
        <w:t xml:space="preserve">, </w:t>
      </w:r>
      <w:r w:rsidR="00C31EA8" w:rsidRPr="00E33688">
        <w:rPr>
          <w:rFonts w:ascii="Times New Roman" w:hAnsi="Times New Roman"/>
          <w:sz w:val="24"/>
          <w:szCs w:val="24"/>
        </w:rPr>
        <w:t>услуг</w:t>
      </w:r>
      <w:r w:rsidR="00BB51D8" w:rsidRPr="00E33688">
        <w:rPr>
          <w:rFonts w:ascii="Times New Roman" w:hAnsi="Times New Roman"/>
          <w:sz w:val="24"/>
          <w:szCs w:val="24"/>
        </w:rPr>
        <w:t>)</w:t>
      </w:r>
      <w:r w:rsidR="00C31EA8" w:rsidRPr="00E33688">
        <w:rPr>
          <w:rFonts w:ascii="Times New Roman" w:hAnsi="Times New Roman"/>
          <w:sz w:val="24"/>
          <w:szCs w:val="24"/>
        </w:rPr>
        <w:t xml:space="preserve">, принадлежит определенному </w:t>
      </w:r>
      <w:r w:rsidR="00BB51D8" w:rsidRPr="00E33688">
        <w:rPr>
          <w:rFonts w:ascii="Times New Roman" w:hAnsi="Times New Roman"/>
          <w:sz w:val="24"/>
          <w:szCs w:val="24"/>
        </w:rPr>
        <w:t>поставщику (</w:t>
      </w:r>
      <w:r w:rsidR="00C31EA8" w:rsidRPr="00E33688">
        <w:rPr>
          <w:rFonts w:ascii="Times New Roman" w:hAnsi="Times New Roman"/>
          <w:sz w:val="24"/>
          <w:szCs w:val="24"/>
        </w:rPr>
        <w:t>продавцу</w:t>
      </w:r>
      <w:r w:rsidR="00BB51D8" w:rsidRPr="00E33688">
        <w:rPr>
          <w:rFonts w:ascii="Times New Roman" w:hAnsi="Times New Roman"/>
          <w:sz w:val="24"/>
          <w:szCs w:val="24"/>
        </w:rPr>
        <w:t>)</w:t>
      </w:r>
      <w:r w:rsidR="00C31EA8" w:rsidRPr="00E33688">
        <w:rPr>
          <w:rFonts w:ascii="Times New Roman" w:hAnsi="Times New Roman"/>
          <w:sz w:val="24"/>
          <w:szCs w:val="24"/>
        </w:rPr>
        <w:t xml:space="preserve"> </w:t>
      </w:r>
      <w:r w:rsidR="00BB51D8" w:rsidRPr="00E33688">
        <w:rPr>
          <w:rFonts w:ascii="Times New Roman" w:hAnsi="Times New Roman"/>
          <w:sz w:val="24"/>
          <w:szCs w:val="24"/>
        </w:rPr>
        <w:t>(</w:t>
      </w:r>
      <w:r w:rsidR="00C31EA8" w:rsidRPr="00E33688">
        <w:rPr>
          <w:rFonts w:ascii="Times New Roman" w:hAnsi="Times New Roman"/>
          <w:sz w:val="24"/>
          <w:szCs w:val="24"/>
        </w:rPr>
        <w:t>подрядчику/исполнителю</w:t>
      </w:r>
      <w:r w:rsidR="00BB51D8" w:rsidRPr="00E33688">
        <w:rPr>
          <w:rFonts w:ascii="Times New Roman" w:hAnsi="Times New Roman"/>
          <w:sz w:val="24"/>
          <w:szCs w:val="24"/>
        </w:rPr>
        <w:t>)</w:t>
      </w:r>
      <w:r w:rsidR="00C31EA8" w:rsidRPr="00E33688">
        <w:rPr>
          <w:rFonts w:ascii="Times New Roman" w:hAnsi="Times New Roman"/>
          <w:sz w:val="24"/>
          <w:szCs w:val="24"/>
        </w:rPr>
        <w:t xml:space="preserve"> на основании документов, предоставляющих такое право (допуск, лицензия, соглашение, проч.)</w:t>
      </w:r>
      <w:r w:rsidR="00BB51D8" w:rsidRPr="00E33688">
        <w:rPr>
          <w:rFonts w:ascii="Times New Roman" w:hAnsi="Times New Roman"/>
          <w:sz w:val="24"/>
          <w:szCs w:val="24"/>
        </w:rPr>
        <w:t>;</w:t>
      </w:r>
      <w:r w:rsidR="00004F78" w:rsidRPr="00E33688">
        <w:rPr>
          <w:rFonts w:ascii="Times New Roman" w:hAnsi="Times New Roman"/>
          <w:sz w:val="24"/>
          <w:szCs w:val="24"/>
        </w:rPr>
        <w:t xml:space="preserve"> </w:t>
      </w:r>
    </w:p>
    <w:p w14:paraId="6F7FBC30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возникла потребность в привлечении в рамках проведения информационно-обучающего мероприятия</w:t>
      </w:r>
      <w:r w:rsidR="00C61A1A" w:rsidRPr="00E33688">
        <w:rPr>
          <w:rFonts w:ascii="Times New Roman" w:hAnsi="Times New Roman"/>
          <w:sz w:val="24"/>
          <w:szCs w:val="24"/>
        </w:rPr>
        <w:t>, организации образовательного мероприятия</w:t>
      </w:r>
      <w:r w:rsidRPr="00E33688">
        <w:rPr>
          <w:rFonts w:ascii="Times New Roman" w:hAnsi="Times New Roman"/>
          <w:sz w:val="24"/>
          <w:szCs w:val="24"/>
        </w:rPr>
        <w:t xml:space="preserve"> конкретного/определенного спикера/</w:t>
      </w:r>
      <w:r w:rsidR="00442C6C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ведущего/</w:t>
      </w:r>
      <w:r w:rsidR="00442C6C" w:rsidRPr="00E33688">
        <w:rPr>
          <w:rFonts w:ascii="Times New Roman" w:hAnsi="Times New Roman"/>
          <w:sz w:val="24"/>
          <w:szCs w:val="24"/>
        </w:rPr>
        <w:t xml:space="preserve"> </w:t>
      </w:r>
      <w:r w:rsidR="00B86EF7" w:rsidRPr="00E33688">
        <w:rPr>
          <w:rFonts w:ascii="Times New Roman" w:hAnsi="Times New Roman"/>
          <w:sz w:val="24"/>
          <w:szCs w:val="24"/>
        </w:rPr>
        <w:t>преподавателя/</w:t>
      </w:r>
      <w:r w:rsidR="00442C6C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эксперта </w:t>
      </w:r>
      <w:r w:rsidR="00C61A1A" w:rsidRPr="00E33688">
        <w:rPr>
          <w:rFonts w:ascii="Times New Roman" w:hAnsi="Times New Roman"/>
          <w:sz w:val="24"/>
          <w:szCs w:val="24"/>
        </w:rPr>
        <w:t xml:space="preserve">либо учебного заведения </w:t>
      </w:r>
      <w:r w:rsidRPr="00E33688">
        <w:rPr>
          <w:rFonts w:ascii="Times New Roman" w:hAnsi="Times New Roman"/>
          <w:sz w:val="24"/>
          <w:szCs w:val="24"/>
        </w:rPr>
        <w:t>по запросу общественных организаций субъектов малого и среднего предпринимательства, органов исполнительной власти Республики Хакасия, субъектов малого и среднего предпринимательства, иных заинтересованных сторон</w:t>
      </w:r>
      <w:r w:rsidR="00A0223B" w:rsidRPr="00E33688">
        <w:rPr>
          <w:rFonts w:ascii="Times New Roman" w:hAnsi="Times New Roman"/>
          <w:sz w:val="24"/>
          <w:szCs w:val="24"/>
        </w:rPr>
        <w:t xml:space="preserve">, </w:t>
      </w:r>
      <w:r w:rsidRPr="00E33688">
        <w:rPr>
          <w:rFonts w:ascii="Times New Roman" w:hAnsi="Times New Roman"/>
          <w:sz w:val="24"/>
          <w:szCs w:val="24"/>
        </w:rPr>
        <w:t xml:space="preserve">в случае, если исполнитель, тема мероприятия, целевая аудитория соответствуют требованиям Фонда, и/или со стороны исполнителя отсутствуют нарушения ранее заключенных с Фондом договоров, а предложенная исполнителем стоимость организации проведения мероприятия и потенциальное количество участников соответствуют показателям направлений расходования субсидии федерального бюджета и республиканского бюджета Республики Хакасия на финансирование Центра в соответствующем году; </w:t>
      </w:r>
    </w:p>
    <w:p w14:paraId="4B33F473" w14:textId="77777777" w:rsidR="00033DE4" w:rsidRDefault="00A0223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при организации и проведении информационно-обучающих мероприятий (семинаров, круглых столов, тренингов, деловых игр</w:t>
      </w:r>
      <w:r w:rsidR="00030F63" w:rsidRPr="00E33688">
        <w:rPr>
          <w:rFonts w:ascii="Times New Roman" w:hAnsi="Times New Roman"/>
          <w:sz w:val="24"/>
          <w:szCs w:val="24"/>
        </w:rPr>
        <w:t>, иных обучающих мероприятий</w:t>
      </w:r>
      <w:r w:rsidRPr="00E33688">
        <w:rPr>
          <w:rFonts w:ascii="Times New Roman" w:hAnsi="Times New Roman"/>
          <w:sz w:val="24"/>
          <w:szCs w:val="24"/>
        </w:rPr>
        <w:t>)</w:t>
      </w:r>
      <w:r w:rsidR="00030F63" w:rsidRPr="00E33688">
        <w:rPr>
          <w:rFonts w:ascii="Times New Roman" w:hAnsi="Times New Roman"/>
          <w:sz w:val="24"/>
          <w:szCs w:val="24"/>
        </w:rPr>
        <w:t xml:space="preserve"> для субъектов малого и среднего предпринимательства, физических лиц, заинтересованных в начале осуществления предпринимательской деятельности</w:t>
      </w:r>
      <w:r w:rsidR="006955FE" w:rsidRPr="00E33688">
        <w:rPr>
          <w:rFonts w:ascii="Times New Roman" w:hAnsi="Times New Roman"/>
          <w:sz w:val="24"/>
          <w:szCs w:val="24"/>
        </w:rPr>
        <w:t xml:space="preserve">, реализуемых </w:t>
      </w:r>
      <w:r w:rsidR="00030F63" w:rsidRPr="00E33688">
        <w:rPr>
          <w:rFonts w:ascii="Times New Roman" w:hAnsi="Times New Roman"/>
          <w:sz w:val="24"/>
          <w:szCs w:val="24"/>
        </w:rPr>
        <w:t>в рамках исполнения с</w:t>
      </w:r>
      <w:r w:rsidRPr="00E33688">
        <w:rPr>
          <w:rFonts w:ascii="Times New Roman" w:hAnsi="Times New Roman"/>
          <w:sz w:val="24"/>
          <w:szCs w:val="24"/>
        </w:rPr>
        <w:t>оглашений, заключенных</w:t>
      </w:r>
      <w:r w:rsidR="006955FE" w:rsidRPr="00E33688">
        <w:rPr>
          <w:rFonts w:ascii="Times New Roman" w:hAnsi="Times New Roman"/>
          <w:sz w:val="24"/>
          <w:szCs w:val="24"/>
        </w:rPr>
        <w:t xml:space="preserve"> в </w:t>
      </w:r>
      <w:r w:rsidR="00030F63" w:rsidRPr="00E33688">
        <w:rPr>
          <w:rFonts w:ascii="Times New Roman" w:hAnsi="Times New Roman"/>
          <w:sz w:val="24"/>
          <w:szCs w:val="24"/>
        </w:rPr>
        <w:t>соответствии</w:t>
      </w:r>
      <w:r w:rsidR="006955FE" w:rsidRPr="00E33688">
        <w:rPr>
          <w:rFonts w:ascii="Times New Roman" w:hAnsi="Times New Roman"/>
          <w:sz w:val="24"/>
          <w:szCs w:val="24"/>
        </w:rPr>
        <w:t xml:space="preserve"> требовани</w:t>
      </w:r>
      <w:r w:rsidR="00030F63" w:rsidRPr="00E33688">
        <w:rPr>
          <w:rFonts w:ascii="Times New Roman" w:hAnsi="Times New Roman"/>
          <w:sz w:val="24"/>
          <w:szCs w:val="24"/>
        </w:rPr>
        <w:t>ями</w:t>
      </w:r>
      <w:r w:rsidR="006955FE" w:rsidRPr="00E33688">
        <w:rPr>
          <w:rFonts w:ascii="Times New Roman" w:hAnsi="Times New Roman"/>
          <w:sz w:val="24"/>
          <w:szCs w:val="24"/>
        </w:rPr>
        <w:t xml:space="preserve"> к </w:t>
      </w:r>
      <w:r w:rsidR="00030F63" w:rsidRPr="00E33688">
        <w:rPr>
          <w:rFonts w:ascii="Times New Roman" w:hAnsi="Times New Roman"/>
          <w:sz w:val="24"/>
          <w:szCs w:val="24"/>
        </w:rPr>
        <w:t>организациям инфраструктуры поддержки субъектов малого и среднего предпринимательства; организации и проведении обучения субъектов МСП и физических лиц, планирующих начать предпринимательскую деятельность, осуществляемых по перечню образовательных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="00033DE4">
        <w:rPr>
          <w:rFonts w:ascii="Times New Roman" w:hAnsi="Times New Roman"/>
          <w:sz w:val="24"/>
          <w:szCs w:val="24"/>
        </w:rPr>
        <w:t>;</w:t>
      </w:r>
    </w:p>
    <w:p w14:paraId="12637E9E" w14:textId="63DC10DE" w:rsidR="00BC7205" w:rsidRPr="00544AA1" w:rsidRDefault="00033DE4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65599534"/>
      <w:r w:rsidRPr="00544AA1">
        <w:rPr>
          <w:rFonts w:ascii="Times New Roman" w:hAnsi="Times New Roman"/>
          <w:sz w:val="24"/>
          <w:szCs w:val="24"/>
        </w:rPr>
        <w:t>-</w:t>
      </w:r>
      <w:r w:rsidR="00D24CB3" w:rsidRPr="00544AA1">
        <w:rPr>
          <w:rFonts w:ascii="Times New Roman" w:hAnsi="Times New Roman"/>
          <w:sz w:val="24"/>
          <w:szCs w:val="24"/>
        </w:rPr>
        <w:t xml:space="preserve"> при организации и проведении информационно-обучающих мероприятий</w:t>
      </w:r>
      <w:r w:rsidR="00F4452A" w:rsidRPr="00544AA1">
        <w:rPr>
          <w:rFonts w:ascii="Times New Roman" w:hAnsi="Times New Roman"/>
          <w:sz w:val="24"/>
          <w:szCs w:val="24"/>
        </w:rPr>
        <w:t>,</w:t>
      </w:r>
      <w:r w:rsidR="00D24CB3" w:rsidRPr="00544AA1">
        <w:rPr>
          <w:rFonts w:ascii="Times New Roman" w:hAnsi="Times New Roman"/>
          <w:sz w:val="24"/>
          <w:szCs w:val="24"/>
        </w:rPr>
        <w:t xml:space="preserve"> </w:t>
      </w:r>
      <w:r w:rsidR="00FD3DCB" w:rsidRPr="00544AA1">
        <w:rPr>
          <w:rFonts w:ascii="Times New Roman" w:hAnsi="Times New Roman"/>
          <w:sz w:val="24"/>
          <w:szCs w:val="24"/>
        </w:rPr>
        <w:t xml:space="preserve">целью которых является повышение квалификации и/или повышение и приобретение иных профессиональных навыков </w:t>
      </w:r>
      <w:r w:rsidR="00D24CB3" w:rsidRPr="00544AA1">
        <w:rPr>
          <w:rFonts w:ascii="Times New Roman" w:hAnsi="Times New Roman"/>
          <w:sz w:val="24"/>
          <w:szCs w:val="24"/>
        </w:rPr>
        <w:t>для специалистов/сотрудников Фонда развития Республики Хакасия</w:t>
      </w:r>
      <w:r w:rsidR="00BC7205" w:rsidRPr="00544AA1">
        <w:rPr>
          <w:rFonts w:ascii="Times New Roman" w:hAnsi="Times New Roman"/>
          <w:sz w:val="24"/>
          <w:szCs w:val="24"/>
        </w:rPr>
        <w:t>;</w:t>
      </w:r>
    </w:p>
    <w:bookmarkEnd w:id="2"/>
    <w:p w14:paraId="0DFD2C92" w14:textId="77777777" w:rsidR="00A0223B" w:rsidRPr="00544AA1" w:rsidRDefault="00BC7205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A1">
        <w:rPr>
          <w:rFonts w:ascii="Times New Roman" w:hAnsi="Times New Roman"/>
          <w:sz w:val="24"/>
          <w:szCs w:val="24"/>
        </w:rPr>
        <w:t xml:space="preserve">- </w:t>
      </w:r>
      <w:r w:rsidR="009A26B2" w:rsidRPr="00544AA1">
        <w:rPr>
          <w:rFonts w:ascii="Times New Roman" w:hAnsi="Times New Roman"/>
          <w:sz w:val="24"/>
          <w:szCs w:val="24"/>
        </w:rPr>
        <w:t xml:space="preserve">поставщик </w:t>
      </w:r>
      <w:r w:rsidR="00577817" w:rsidRPr="00544AA1">
        <w:rPr>
          <w:rFonts w:ascii="Times New Roman" w:hAnsi="Times New Roman"/>
          <w:sz w:val="24"/>
          <w:szCs w:val="24"/>
        </w:rPr>
        <w:t>(</w:t>
      </w:r>
      <w:r w:rsidR="009A26B2" w:rsidRPr="00544AA1">
        <w:rPr>
          <w:rFonts w:ascii="Times New Roman" w:hAnsi="Times New Roman"/>
          <w:sz w:val="24"/>
          <w:szCs w:val="24"/>
        </w:rPr>
        <w:t>подрядчик</w:t>
      </w:r>
      <w:r w:rsidR="00577817" w:rsidRPr="00544AA1">
        <w:rPr>
          <w:rFonts w:ascii="Times New Roman" w:hAnsi="Times New Roman"/>
          <w:sz w:val="24"/>
          <w:szCs w:val="24"/>
        </w:rPr>
        <w:t>/</w:t>
      </w:r>
      <w:r w:rsidR="009A26B2" w:rsidRPr="00544AA1">
        <w:rPr>
          <w:rFonts w:ascii="Times New Roman" w:hAnsi="Times New Roman"/>
          <w:sz w:val="24"/>
          <w:szCs w:val="24"/>
        </w:rPr>
        <w:t>исполнитель</w:t>
      </w:r>
      <w:r w:rsidR="00577817" w:rsidRPr="00544AA1">
        <w:rPr>
          <w:rFonts w:ascii="Times New Roman" w:hAnsi="Times New Roman"/>
          <w:sz w:val="24"/>
          <w:szCs w:val="24"/>
        </w:rPr>
        <w:t>)</w:t>
      </w:r>
      <w:r w:rsidR="009A26B2" w:rsidRPr="00544AA1">
        <w:rPr>
          <w:rFonts w:ascii="Times New Roman" w:hAnsi="Times New Roman"/>
          <w:sz w:val="24"/>
          <w:szCs w:val="24"/>
        </w:rPr>
        <w:t xml:space="preserve"> </w:t>
      </w:r>
      <w:r w:rsidR="00053BCD" w:rsidRPr="00544AA1">
        <w:rPr>
          <w:rFonts w:ascii="Times New Roman" w:hAnsi="Times New Roman"/>
          <w:sz w:val="24"/>
          <w:szCs w:val="24"/>
        </w:rPr>
        <w:t xml:space="preserve">аккредитован Российским экспортным центром, является сервисным/аккредитованным партнером международных электронных торговых площадок, </w:t>
      </w:r>
      <w:r w:rsidR="00A52B0A" w:rsidRPr="00544AA1">
        <w:rPr>
          <w:rFonts w:ascii="Times New Roman" w:hAnsi="Times New Roman"/>
          <w:sz w:val="24"/>
          <w:szCs w:val="24"/>
        </w:rPr>
        <w:t>является представителем российских государственных и общественных организаций по внешнеэкономической деятельности на целевых рынках экспорта или представителем иностранных организаций по внешнеэкономической деятельности в Российской Федерации</w:t>
      </w:r>
      <w:r w:rsidR="00053BCD" w:rsidRPr="00544AA1">
        <w:rPr>
          <w:rFonts w:ascii="Times New Roman" w:hAnsi="Times New Roman"/>
          <w:sz w:val="24"/>
          <w:szCs w:val="24"/>
        </w:rPr>
        <w:t xml:space="preserve">; </w:t>
      </w:r>
    </w:p>
    <w:p w14:paraId="44A3A738" w14:textId="7CCFF291" w:rsidR="001263FD" w:rsidRPr="00544AA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A1">
        <w:rPr>
          <w:rFonts w:ascii="Times New Roman" w:hAnsi="Times New Roman"/>
          <w:sz w:val="24"/>
          <w:szCs w:val="24"/>
        </w:rPr>
        <w:t>- при приобретении дополнительных</w:t>
      </w:r>
      <w:r w:rsidR="00B8135F" w:rsidRPr="00544AA1">
        <w:rPr>
          <w:rFonts w:ascii="Times New Roman" w:hAnsi="Times New Roman"/>
          <w:sz w:val="24"/>
          <w:szCs w:val="24"/>
        </w:rPr>
        <w:t xml:space="preserve"> товаров</w:t>
      </w:r>
      <w:r w:rsidR="007A36E2" w:rsidRPr="00544AA1">
        <w:rPr>
          <w:rFonts w:ascii="Times New Roman" w:hAnsi="Times New Roman"/>
          <w:sz w:val="24"/>
          <w:szCs w:val="24"/>
        </w:rPr>
        <w:t xml:space="preserve"> (</w:t>
      </w:r>
      <w:r w:rsidRPr="00544AA1">
        <w:rPr>
          <w:rFonts w:ascii="Times New Roman" w:hAnsi="Times New Roman"/>
          <w:sz w:val="24"/>
          <w:szCs w:val="24"/>
        </w:rPr>
        <w:t>работ</w:t>
      </w:r>
      <w:r w:rsidR="007A36E2" w:rsidRPr="00544AA1">
        <w:rPr>
          <w:rFonts w:ascii="Times New Roman" w:hAnsi="Times New Roman"/>
          <w:sz w:val="24"/>
          <w:szCs w:val="24"/>
        </w:rPr>
        <w:t xml:space="preserve">, </w:t>
      </w:r>
      <w:r w:rsidRPr="00544AA1">
        <w:rPr>
          <w:rFonts w:ascii="Times New Roman" w:hAnsi="Times New Roman"/>
          <w:sz w:val="24"/>
          <w:szCs w:val="24"/>
        </w:rPr>
        <w:t>услуг</w:t>
      </w:r>
      <w:r w:rsidR="007A36E2" w:rsidRPr="00544AA1">
        <w:rPr>
          <w:rFonts w:ascii="Times New Roman" w:hAnsi="Times New Roman"/>
          <w:sz w:val="24"/>
          <w:szCs w:val="24"/>
        </w:rPr>
        <w:t>)</w:t>
      </w:r>
      <w:r w:rsidRPr="00544AA1">
        <w:rPr>
          <w:rFonts w:ascii="Times New Roman" w:hAnsi="Times New Roman"/>
          <w:sz w:val="24"/>
          <w:szCs w:val="24"/>
        </w:rPr>
        <w:t>, не включенных в первоначальный договор, но не отделяемых от основного договора без значительных трудностей</w:t>
      </w:r>
      <w:r w:rsidR="00305AFB" w:rsidRPr="00544AA1">
        <w:rPr>
          <w:rFonts w:ascii="Times New Roman" w:hAnsi="Times New Roman"/>
          <w:sz w:val="24"/>
          <w:szCs w:val="24"/>
        </w:rPr>
        <w:t xml:space="preserve"> </w:t>
      </w:r>
      <w:r w:rsidR="00CC4EFF" w:rsidRPr="00544AA1">
        <w:rPr>
          <w:rFonts w:ascii="Times New Roman" w:hAnsi="Times New Roman"/>
          <w:sz w:val="24"/>
          <w:szCs w:val="24"/>
        </w:rPr>
        <w:t xml:space="preserve">и необходимых ввиду изменения обстоятельств заключения основного договора </w:t>
      </w:r>
      <w:r w:rsidR="00305AFB" w:rsidRPr="00544AA1">
        <w:rPr>
          <w:rFonts w:ascii="Times New Roman" w:hAnsi="Times New Roman"/>
          <w:sz w:val="24"/>
          <w:szCs w:val="24"/>
        </w:rPr>
        <w:t>или</w:t>
      </w:r>
      <w:r w:rsidR="00B8135F" w:rsidRPr="00544AA1">
        <w:rPr>
          <w:rFonts w:ascii="Times New Roman" w:hAnsi="Times New Roman"/>
          <w:sz w:val="24"/>
          <w:szCs w:val="24"/>
        </w:rPr>
        <w:t xml:space="preserve"> необходимость приобретения (выполнения, оказания) которых выявлена в процессе исполнения первоначального договора</w:t>
      </w:r>
      <w:r w:rsidR="00CC4EFF" w:rsidRPr="00544AA1">
        <w:rPr>
          <w:rFonts w:ascii="Times New Roman" w:hAnsi="Times New Roman"/>
          <w:sz w:val="24"/>
          <w:szCs w:val="24"/>
        </w:rPr>
        <w:t>, и приобретение которых целесообразно</w:t>
      </w:r>
      <w:r w:rsidR="00A97EEA" w:rsidRPr="00544AA1">
        <w:rPr>
          <w:rFonts w:ascii="Times New Roman" w:hAnsi="Times New Roman"/>
          <w:sz w:val="24"/>
          <w:szCs w:val="24"/>
        </w:rPr>
        <w:t xml:space="preserve"> у того</w:t>
      </w:r>
      <w:r w:rsidR="00CC4EFF" w:rsidRPr="00544AA1">
        <w:rPr>
          <w:rFonts w:ascii="Times New Roman" w:hAnsi="Times New Roman"/>
          <w:sz w:val="24"/>
          <w:szCs w:val="24"/>
        </w:rPr>
        <w:t xml:space="preserve"> же поставщик</w:t>
      </w:r>
      <w:r w:rsidR="00A97EEA" w:rsidRPr="00544AA1">
        <w:rPr>
          <w:rFonts w:ascii="Times New Roman" w:hAnsi="Times New Roman"/>
          <w:sz w:val="24"/>
          <w:szCs w:val="24"/>
        </w:rPr>
        <w:t xml:space="preserve">а, выполнение работ/оказание услуг тем же </w:t>
      </w:r>
      <w:r w:rsidR="00CC4EFF" w:rsidRPr="00544AA1">
        <w:rPr>
          <w:rFonts w:ascii="Times New Roman" w:hAnsi="Times New Roman"/>
          <w:sz w:val="24"/>
          <w:szCs w:val="24"/>
        </w:rPr>
        <w:t>подрядчиком</w:t>
      </w:r>
      <w:r w:rsidR="00A97EEA" w:rsidRPr="00544AA1">
        <w:rPr>
          <w:rFonts w:ascii="Times New Roman" w:hAnsi="Times New Roman"/>
          <w:sz w:val="24"/>
          <w:szCs w:val="24"/>
        </w:rPr>
        <w:t>/</w:t>
      </w:r>
      <w:r w:rsidR="00CC4EFF" w:rsidRPr="00544AA1">
        <w:rPr>
          <w:rFonts w:ascii="Times New Roman" w:hAnsi="Times New Roman"/>
          <w:sz w:val="24"/>
          <w:szCs w:val="24"/>
        </w:rPr>
        <w:t xml:space="preserve"> исполнителем</w:t>
      </w:r>
      <w:r w:rsidRPr="00544AA1">
        <w:rPr>
          <w:rFonts w:ascii="Times New Roman" w:hAnsi="Times New Roman"/>
          <w:sz w:val="24"/>
          <w:szCs w:val="24"/>
        </w:rPr>
        <w:t xml:space="preserve">; </w:t>
      </w:r>
    </w:p>
    <w:p w14:paraId="5099A746" w14:textId="1D54E791" w:rsidR="00DE017F" w:rsidRPr="00544AA1" w:rsidRDefault="00DE017F" w:rsidP="00A66B08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65599563"/>
      <w:r w:rsidRPr="00544AA1">
        <w:rPr>
          <w:rFonts w:ascii="Times New Roman" w:hAnsi="Times New Roman"/>
          <w:sz w:val="24"/>
          <w:szCs w:val="24"/>
        </w:rPr>
        <w:t xml:space="preserve">- </w:t>
      </w:r>
      <w:r w:rsidR="00170C3E" w:rsidRPr="00544AA1">
        <w:rPr>
          <w:rFonts w:ascii="Times New Roman" w:hAnsi="Times New Roman"/>
          <w:sz w:val="24"/>
          <w:szCs w:val="24"/>
        </w:rPr>
        <w:t xml:space="preserve">при </w:t>
      </w:r>
      <w:r w:rsidR="00426197" w:rsidRPr="00544AA1">
        <w:rPr>
          <w:rFonts w:ascii="Times New Roman" w:hAnsi="Times New Roman"/>
          <w:sz w:val="24"/>
          <w:szCs w:val="24"/>
        </w:rPr>
        <w:t xml:space="preserve">возникновении необходимости </w:t>
      </w:r>
      <w:r w:rsidR="00082C9E" w:rsidRPr="00544AA1">
        <w:rPr>
          <w:rFonts w:ascii="Times New Roman" w:hAnsi="Times New Roman"/>
          <w:sz w:val="24"/>
          <w:szCs w:val="24"/>
        </w:rPr>
        <w:t xml:space="preserve">заключения договора на </w:t>
      </w:r>
      <w:r w:rsidR="00170C3E" w:rsidRPr="00544AA1">
        <w:rPr>
          <w:rFonts w:ascii="Times New Roman" w:hAnsi="Times New Roman"/>
          <w:sz w:val="24"/>
          <w:szCs w:val="24"/>
        </w:rPr>
        <w:t>оказани</w:t>
      </w:r>
      <w:r w:rsidR="00082C9E" w:rsidRPr="00544AA1">
        <w:rPr>
          <w:rFonts w:ascii="Times New Roman" w:hAnsi="Times New Roman"/>
          <w:sz w:val="24"/>
          <w:szCs w:val="24"/>
        </w:rPr>
        <w:t>е</w:t>
      </w:r>
      <w:r w:rsidR="00170C3E" w:rsidRPr="00544AA1">
        <w:rPr>
          <w:rFonts w:ascii="Times New Roman" w:hAnsi="Times New Roman"/>
          <w:sz w:val="24"/>
          <w:szCs w:val="24"/>
        </w:rPr>
        <w:t xml:space="preserve"> </w:t>
      </w:r>
      <w:r w:rsidR="00426197" w:rsidRPr="00544AA1">
        <w:rPr>
          <w:rFonts w:ascii="Times New Roman" w:hAnsi="Times New Roman"/>
          <w:sz w:val="24"/>
          <w:szCs w:val="24"/>
        </w:rPr>
        <w:t xml:space="preserve">комплексных услуг по содействию в размещении субъектов малого и среднего предпринимательства Республики Хакасия </w:t>
      </w:r>
      <w:r w:rsidR="00A66B08" w:rsidRPr="00544AA1">
        <w:rPr>
          <w:rFonts w:ascii="Times New Roman" w:hAnsi="Times New Roman"/>
          <w:sz w:val="24"/>
          <w:szCs w:val="24"/>
        </w:rPr>
        <w:t>на электронной</w:t>
      </w:r>
      <w:r w:rsidR="00426197" w:rsidRPr="00544AA1">
        <w:rPr>
          <w:rFonts w:ascii="Times New Roman" w:hAnsi="Times New Roman"/>
          <w:sz w:val="24"/>
          <w:szCs w:val="24"/>
        </w:rPr>
        <w:t xml:space="preserve"> торговой площадке</w:t>
      </w:r>
      <w:r w:rsidR="00A66B08" w:rsidRPr="00544AA1">
        <w:rPr>
          <w:rFonts w:ascii="Times New Roman" w:hAnsi="Times New Roman"/>
          <w:sz w:val="24"/>
          <w:szCs w:val="24"/>
        </w:rPr>
        <w:t xml:space="preserve"> в первом квартале текущего года</w:t>
      </w:r>
      <w:r w:rsidR="00426197" w:rsidRPr="00544AA1">
        <w:rPr>
          <w:rFonts w:ascii="Times New Roman" w:hAnsi="Times New Roman"/>
          <w:sz w:val="24"/>
          <w:szCs w:val="24"/>
        </w:rPr>
        <w:t>,</w:t>
      </w:r>
      <w:r w:rsidR="00A66B08" w:rsidRPr="00544AA1">
        <w:rPr>
          <w:rFonts w:ascii="Times New Roman" w:hAnsi="Times New Roman"/>
          <w:sz w:val="24"/>
          <w:szCs w:val="24"/>
        </w:rPr>
        <w:t xml:space="preserve"> при наличии совокупности следующих условий: </w:t>
      </w:r>
      <w:r w:rsidR="00170C3E" w:rsidRPr="00544AA1">
        <w:rPr>
          <w:rFonts w:ascii="Times New Roman" w:hAnsi="Times New Roman"/>
          <w:sz w:val="24"/>
          <w:szCs w:val="24"/>
        </w:rPr>
        <w:t>исполнител</w:t>
      </w:r>
      <w:r w:rsidR="00A66B08" w:rsidRPr="00544AA1">
        <w:rPr>
          <w:rFonts w:ascii="Times New Roman" w:hAnsi="Times New Roman"/>
          <w:sz w:val="24"/>
          <w:szCs w:val="24"/>
        </w:rPr>
        <w:t>ь</w:t>
      </w:r>
      <w:r w:rsidR="00170C3E" w:rsidRPr="00544AA1">
        <w:rPr>
          <w:rFonts w:ascii="Times New Roman" w:hAnsi="Times New Roman"/>
          <w:sz w:val="24"/>
          <w:szCs w:val="24"/>
        </w:rPr>
        <w:t xml:space="preserve"> (подрядчик) отобран</w:t>
      </w:r>
      <w:r w:rsidR="00A66B08" w:rsidRPr="00544AA1">
        <w:rPr>
          <w:rFonts w:ascii="Times New Roman" w:hAnsi="Times New Roman"/>
          <w:sz w:val="24"/>
          <w:szCs w:val="24"/>
        </w:rPr>
        <w:t xml:space="preserve"> </w:t>
      </w:r>
      <w:r w:rsidR="00170C3E" w:rsidRPr="00544AA1">
        <w:rPr>
          <w:rFonts w:ascii="Times New Roman" w:hAnsi="Times New Roman"/>
          <w:sz w:val="24"/>
          <w:szCs w:val="24"/>
        </w:rPr>
        <w:t>ранее для оказания</w:t>
      </w:r>
      <w:r w:rsidR="00A66B08" w:rsidRPr="00544AA1">
        <w:rPr>
          <w:rFonts w:ascii="Times New Roman" w:hAnsi="Times New Roman"/>
          <w:sz w:val="24"/>
          <w:szCs w:val="24"/>
        </w:rPr>
        <w:t xml:space="preserve"> </w:t>
      </w:r>
      <w:r w:rsidR="00170C3E" w:rsidRPr="00544AA1">
        <w:rPr>
          <w:rFonts w:ascii="Times New Roman" w:hAnsi="Times New Roman"/>
          <w:sz w:val="24"/>
          <w:szCs w:val="24"/>
        </w:rPr>
        <w:t>комплексных услуг по содействию в размещении субъектов малого и среднего предпринимательства Республики Хакасия на электронной торговой площадке</w:t>
      </w:r>
      <w:r w:rsidR="00A66B08" w:rsidRPr="00544AA1">
        <w:rPr>
          <w:rFonts w:ascii="Times New Roman" w:hAnsi="Times New Roman"/>
          <w:sz w:val="24"/>
          <w:szCs w:val="24"/>
        </w:rPr>
        <w:t>;</w:t>
      </w:r>
      <w:r w:rsidR="00170C3E" w:rsidRPr="00544AA1">
        <w:rPr>
          <w:rFonts w:ascii="Times New Roman" w:hAnsi="Times New Roman"/>
          <w:sz w:val="24"/>
          <w:szCs w:val="24"/>
        </w:rPr>
        <w:t xml:space="preserve"> с момента окончания срока действия предыдущего договора </w:t>
      </w:r>
      <w:r w:rsidR="00A66B08" w:rsidRPr="00544AA1">
        <w:rPr>
          <w:rFonts w:ascii="Times New Roman" w:hAnsi="Times New Roman"/>
          <w:sz w:val="24"/>
          <w:szCs w:val="24"/>
        </w:rPr>
        <w:t xml:space="preserve">с отобранным ранее исполнителем (подрядчиком) </w:t>
      </w:r>
      <w:r w:rsidR="00170C3E" w:rsidRPr="00544AA1">
        <w:rPr>
          <w:rFonts w:ascii="Times New Roman" w:hAnsi="Times New Roman"/>
          <w:sz w:val="24"/>
          <w:szCs w:val="24"/>
        </w:rPr>
        <w:t>прошло не более 60 дней</w:t>
      </w:r>
      <w:r w:rsidR="00990139" w:rsidRPr="00544AA1">
        <w:rPr>
          <w:rFonts w:ascii="Times New Roman" w:hAnsi="Times New Roman"/>
          <w:sz w:val="24"/>
          <w:szCs w:val="24"/>
        </w:rPr>
        <w:t xml:space="preserve">; </w:t>
      </w:r>
      <w:r w:rsidR="00170C3E" w:rsidRPr="00544AA1">
        <w:rPr>
          <w:rFonts w:ascii="Times New Roman" w:hAnsi="Times New Roman"/>
          <w:sz w:val="24"/>
          <w:szCs w:val="24"/>
        </w:rPr>
        <w:t>подтверждена потребность в неиспользованном остатке средств субсидии, в рамках которой осуществлялось оказание услуг, на 1 квартал текущего календарного года;</w:t>
      </w:r>
    </w:p>
    <w:bookmarkEnd w:id="3"/>
    <w:p w14:paraId="5552E270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осуществляется оказание услуг водоснабжения, водоотведения, канализации, теплоснабжения, подключение (присоединение) к сетям инженерно-технического обеспечения (либо компенсация стоимости таких услуг), а также иные услуги</w:t>
      </w:r>
      <w:r w:rsidR="00866957" w:rsidRPr="00E33688">
        <w:rPr>
          <w:rFonts w:ascii="Times New Roman" w:hAnsi="Times New Roman"/>
          <w:sz w:val="24"/>
          <w:szCs w:val="24"/>
        </w:rPr>
        <w:t>, требуемые в процессе осуществления деятельности Фонда,</w:t>
      </w:r>
      <w:r w:rsidRPr="00E33688">
        <w:rPr>
          <w:rFonts w:ascii="Times New Roman" w:hAnsi="Times New Roman"/>
          <w:sz w:val="24"/>
          <w:szCs w:val="24"/>
        </w:rPr>
        <w:t xml:space="preserve"> по регулируемым в соответствии с законодательством Российской </w:t>
      </w:r>
      <w:r w:rsidR="00AB168E" w:rsidRPr="00E33688">
        <w:rPr>
          <w:rFonts w:ascii="Times New Roman" w:hAnsi="Times New Roman"/>
          <w:sz w:val="24"/>
          <w:szCs w:val="24"/>
        </w:rPr>
        <w:t>Ф</w:t>
      </w:r>
      <w:r w:rsidRPr="00E33688">
        <w:rPr>
          <w:rFonts w:ascii="Times New Roman" w:hAnsi="Times New Roman"/>
          <w:sz w:val="24"/>
          <w:szCs w:val="24"/>
        </w:rPr>
        <w:t>едерации ценам (тарифам);</w:t>
      </w:r>
    </w:p>
    <w:p w14:paraId="67C5CD62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заключается договор энергоснабжения или купли-продажи электрической энергии с поставщиком электрической энергии (либо компенсация стоимости таких услуг) для нужд Фонда;</w:t>
      </w:r>
    </w:p>
    <w:p w14:paraId="2A651B9E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возникла потребность в работах или услугах,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 </w:t>
      </w:r>
    </w:p>
    <w:p w14:paraId="03E14F46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возникла потребность в услугах, связанных с направлением сотрудника Фонда в служебную командировку (проезд к месту служебной командировки и обратно, гостиничное обслуживание или наем жилого помещения, транспортное обслуживание, обеспечение питанием, услуги связи и прочие сопутствующие расходы); </w:t>
      </w:r>
    </w:p>
    <w:p w14:paraId="75AADFDB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возникла потребность в услугах, связанных с обеспечением визитов делегаций и представителей субъектов Российской Федерации и иностранных государств (гостиничное обслуживание или наем жилого помещения, транспортное обслуживание, эксплуатация компьютерного оборудования, обеспечение питания, услуги связи и прочие сопутствующие расходы); </w:t>
      </w:r>
    </w:p>
    <w:p w14:paraId="375AD3F0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при организации (при содействии в организации) и сопровождении мероприятия по поручению (распоряжению) органов государственной власти Республики Хакасия;</w:t>
      </w:r>
    </w:p>
    <w:p w14:paraId="32816FEF" w14:textId="21D35F43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 возникла потребность в услугах по техническому содержанию, охране и обслуживанию нежилых помещений, переданных в пользование Фонду в случае, если данные услуги оказываются другим лицам, пользующимся нежилыми помещениями, находящимися в здании, в котором расположены помещения, переданные в пользование Фонду; </w:t>
      </w:r>
    </w:p>
    <w:p w14:paraId="2AB0042F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обновлению (сопровождению) программных продуктов и баз данных;</w:t>
      </w:r>
    </w:p>
    <w:p w14:paraId="3D9D492E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организации сертификации и/или инспекции, инспекционного контроля, аудита Центров и услуг Фонда (при наличии соответствующей квалификации) по системе менеджмента качества в соответствии с международными стандартами в рамках реализации требований, установленных к деятельности Центров;</w:t>
      </w:r>
    </w:p>
    <w:p w14:paraId="560D35D6" w14:textId="77777777" w:rsidR="001263FD" w:rsidRPr="00E33688" w:rsidRDefault="00442C6C" w:rsidP="007E6D1B">
      <w:pPr>
        <w:tabs>
          <w:tab w:val="left" w:pos="851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реклама в средствах массовой информации, в информационно-телекоммуникационной сети «Интернет»,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а также </w:t>
      </w:r>
      <w:r w:rsidR="001263FD" w:rsidRPr="00E33688">
        <w:rPr>
          <w:rFonts w:ascii="Times New Roman" w:hAnsi="Times New Roman"/>
          <w:sz w:val="24"/>
          <w:szCs w:val="24"/>
        </w:rPr>
        <w:t>при необходимости размещения информационных материалов (реклама, информационный контент, интервью, информационной программы и проч.)</w:t>
      </w:r>
      <w:r w:rsidR="006E3B4D" w:rsidRPr="00E33688">
        <w:rPr>
          <w:rFonts w:ascii="Times New Roman" w:hAnsi="Times New Roman"/>
          <w:sz w:val="24"/>
          <w:szCs w:val="24"/>
        </w:rPr>
        <w:t xml:space="preserve"> в средствах массовой информации,</w:t>
      </w:r>
      <w:r w:rsidR="001263FD" w:rsidRPr="00E33688">
        <w:rPr>
          <w:rFonts w:ascii="Times New Roman" w:hAnsi="Times New Roman"/>
          <w:sz w:val="24"/>
          <w:szCs w:val="24"/>
        </w:rPr>
        <w:t xml:space="preserve"> на местном телеканале с подключением на федеральный канал, в определенном печатном издании или в необходимом месте нахождения рекламной конструкции</w:t>
      </w:r>
      <w:r w:rsidR="006E3B4D" w:rsidRPr="00E33688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1263FD" w:rsidRPr="00E33688">
        <w:rPr>
          <w:rFonts w:ascii="Times New Roman" w:hAnsi="Times New Roman"/>
          <w:sz w:val="24"/>
          <w:szCs w:val="24"/>
        </w:rPr>
        <w:t xml:space="preserve">;  </w:t>
      </w:r>
    </w:p>
    <w:p w14:paraId="53D7418F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при реализации обучающих мероприятий по утвержденным рекомендованным федеральным программам, в том числе в рамках заключенных соглашений органами исполнительной власти Республики Хакасия. </w:t>
      </w:r>
    </w:p>
    <w:p w14:paraId="03FAFD98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DF603F" w14:textId="77777777" w:rsidR="00644443" w:rsidRPr="00E33688" w:rsidRDefault="001263FD" w:rsidP="007E6D1B">
      <w:pPr>
        <w:pStyle w:val="a8"/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00"/>
          <w:tab w:val="left" w:pos="269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 xml:space="preserve">ПОРЯДОК ОТБОРА </w:t>
      </w:r>
      <w:r w:rsidR="00644443" w:rsidRPr="00E33688">
        <w:rPr>
          <w:rFonts w:ascii="Times New Roman" w:hAnsi="Times New Roman"/>
          <w:b/>
          <w:sz w:val="24"/>
          <w:szCs w:val="24"/>
        </w:rPr>
        <w:t>ПОСТАВЩИКОВ</w:t>
      </w:r>
    </w:p>
    <w:p w14:paraId="6A7C3B48" w14:textId="77777777" w:rsidR="001263FD" w:rsidRPr="00E33688" w:rsidRDefault="00644443" w:rsidP="007E6D1B">
      <w:pPr>
        <w:pStyle w:val="a8"/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(ПОДРЯДЧИКОВ/</w:t>
      </w:r>
      <w:r w:rsidR="001263FD" w:rsidRPr="00E33688">
        <w:rPr>
          <w:rFonts w:ascii="Times New Roman" w:hAnsi="Times New Roman"/>
          <w:b/>
          <w:sz w:val="24"/>
          <w:szCs w:val="24"/>
        </w:rPr>
        <w:t>ИСПОЛНИТЕЛЕЙ</w:t>
      </w:r>
      <w:r w:rsidRPr="00E33688">
        <w:rPr>
          <w:rFonts w:ascii="Times New Roman" w:hAnsi="Times New Roman"/>
          <w:b/>
          <w:sz w:val="24"/>
          <w:szCs w:val="24"/>
        </w:rPr>
        <w:t>)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 </w:t>
      </w:r>
    </w:p>
    <w:p w14:paraId="3AFB36A9" w14:textId="77777777" w:rsidR="001263FD" w:rsidRPr="00E33688" w:rsidRDefault="001263FD" w:rsidP="007E6D1B">
      <w:pPr>
        <w:pStyle w:val="a8"/>
        <w:tabs>
          <w:tab w:val="left" w:pos="24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53AC500A" w14:textId="5CD0C636" w:rsidR="00653ECB" w:rsidRPr="00653ECB" w:rsidRDefault="001263FD" w:rsidP="00653EC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65598751"/>
      <w:r w:rsidRPr="00E33688">
        <w:rPr>
          <w:rFonts w:ascii="Times New Roman" w:hAnsi="Times New Roman"/>
          <w:sz w:val="24"/>
          <w:szCs w:val="24"/>
        </w:rPr>
        <w:t xml:space="preserve">4.1. </w:t>
      </w:r>
      <w:r w:rsidR="00653ECB" w:rsidRPr="00653ECB">
        <w:rPr>
          <w:rFonts w:ascii="Times New Roman" w:hAnsi="Times New Roman"/>
          <w:sz w:val="24"/>
          <w:szCs w:val="24"/>
        </w:rPr>
        <w:t>Отбор поставщиков, (подрядчиков/исполнителей) осуществляется, если сумма договора превышает 300</w:t>
      </w:r>
      <w:r w:rsidR="001403E7">
        <w:rPr>
          <w:rFonts w:ascii="Times New Roman" w:hAnsi="Times New Roman"/>
          <w:sz w:val="24"/>
          <w:szCs w:val="24"/>
        </w:rPr>
        <w:t> </w:t>
      </w:r>
      <w:r w:rsidR="00653ECB" w:rsidRPr="00653ECB">
        <w:rPr>
          <w:rFonts w:ascii="Times New Roman" w:hAnsi="Times New Roman"/>
          <w:sz w:val="24"/>
          <w:szCs w:val="24"/>
        </w:rPr>
        <w:t>000</w:t>
      </w:r>
      <w:r w:rsidR="001403E7" w:rsidRPr="001403E7">
        <w:rPr>
          <w:rFonts w:ascii="Times New Roman" w:hAnsi="Times New Roman"/>
          <w:sz w:val="24"/>
          <w:szCs w:val="24"/>
        </w:rPr>
        <w:t xml:space="preserve"> </w:t>
      </w:r>
      <w:r w:rsidR="00653ECB" w:rsidRPr="00653ECB">
        <w:rPr>
          <w:rFonts w:ascii="Times New Roman" w:hAnsi="Times New Roman"/>
          <w:sz w:val="24"/>
          <w:szCs w:val="24"/>
        </w:rPr>
        <w:t>(триста тысяч) рублей или оказываются услуги стоимостью более 30</w:t>
      </w:r>
      <w:r w:rsidR="001403E7">
        <w:rPr>
          <w:rFonts w:ascii="Times New Roman" w:hAnsi="Times New Roman"/>
          <w:sz w:val="24"/>
          <w:szCs w:val="24"/>
        </w:rPr>
        <w:t> </w:t>
      </w:r>
      <w:r w:rsidR="00653ECB" w:rsidRPr="00653ECB">
        <w:rPr>
          <w:rFonts w:ascii="Times New Roman" w:hAnsi="Times New Roman"/>
          <w:sz w:val="24"/>
          <w:szCs w:val="24"/>
        </w:rPr>
        <w:t>000</w:t>
      </w:r>
      <w:r w:rsidR="001403E7" w:rsidRPr="001403E7">
        <w:rPr>
          <w:rFonts w:ascii="Times New Roman" w:hAnsi="Times New Roman"/>
          <w:sz w:val="24"/>
          <w:szCs w:val="24"/>
        </w:rPr>
        <w:t xml:space="preserve"> </w:t>
      </w:r>
      <w:r w:rsidR="00653ECB" w:rsidRPr="00653ECB">
        <w:rPr>
          <w:rFonts w:ascii="Times New Roman" w:hAnsi="Times New Roman"/>
          <w:sz w:val="24"/>
          <w:szCs w:val="24"/>
        </w:rPr>
        <w:t xml:space="preserve">(тридцати тысяч) рублей: </w:t>
      </w:r>
    </w:p>
    <w:p w14:paraId="7CD6A30E" w14:textId="01BC10B5" w:rsidR="00653ECB" w:rsidRDefault="00653ECB" w:rsidP="00653EC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CAB">
        <w:rPr>
          <w:rFonts w:ascii="Times New Roman" w:hAnsi="Times New Roman"/>
          <w:sz w:val="24"/>
          <w:szCs w:val="24"/>
        </w:rPr>
        <w:t>- услуги по организации и/или проведению семинаров, деловых игр и прочих обучающих мероприятий для субъектов малого и среднего предпринимательства (кроме круглых столов, тренингов, мастер-классов, стоимостью менее 100</w:t>
      </w:r>
      <w:r w:rsidR="001403E7" w:rsidRPr="00100CAB">
        <w:rPr>
          <w:rFonts w:ascii="Times New Roman" w:hAnsi="Times New Roman"/>
          <w:sz w:val="24"/>
          <w:szCs w:val="24"/>
        </w:rPr>
        <w:t> </w:t>
      </w:r>
      <w:r w:rsidRPr="00100CAB">
        <w:rPr>
          <w:rFonts w:ascii="Times New Roman" w:hAnsi="Times New Roman"/>
          <w:sz w:val="24"/>
          <w:szCs w:val="24"/>
        </w:rPr>
        <w:t>000</w:t>
      </w:r>
      <w:r w:rsidR="001403E7" w:rsidRPr="00100CAB">
        <w:rPr>
          <w:rFonts w:ascii="Times New Roman" w:hAnsi="Times New Roman"/>
          <w:sz w:val="24"/>
          <w:szCs w:val="24"/>
        </w:rPr>
        <w:t xml:space="preserve"> </w:t>
      </w:r>
      <w:r w:rsidRPr="00100CAB">
        <w:rPr>
          <w:rFonts w:ascii="Times New Roman" w:hAnsi="Times New Roman"/>
          <w:sz w:val="24"/>
          <w:szCs w:val="24"/>
        </w:rPr>
        <w:t>рублей);</w:t>
      </w:r>
    </w:p>
    <w:p w14:paraId="6663DD85" w14:textId="77777777"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AA1">
        <w:rPr>
          <w:rFonts w:ascii="Times New Roman" w:hAnsi="Times New Roman"/>
          <w:sz w:val="24"/>
          <w:szCs w:val="24"/>
        </w:rPr>
        <w:t>- услуги по разработке франшиз предпринимателей</w:t>
      </w:r>
      <w:r w:rsidRPr="00E33688">
        <w:rPr>
          <w:rFonts w:ascii="Times New Roman" w:hAnsi="Times New Roman"/>
          <w:sz w:val="24"/>
          <w:szCs w:val="24"/>
        </w:rPr>
        <w:t>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2036368C" w14:textId="77777777"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патентование);</w:t>
      </w:r>
    </w:p>
    <w:p w14:paraId="5AD75CAB" w14:textId="77777777"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содействию в популяризации продукции субъекта малого и среднего предпринимательства.</w:t>
      </w:r>
    </w:p>
    <w:bookmarkEnd w:id="4"/>
    <w:p w14:paraId="130AF4B9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4.2. При отборе</w:t>
      </w:r>
      <w:r w:rsidR="00682D62" w:rsidRPr="00E33688">
        <w:rPr>
          <w:rFonts w:ascii="Times New Roman" w:hAnsi="Times New Roman"/>
          <w:sz w:val="24"/>
          <w:szCs w:val="24"/>
        </w:rPr>
        <w:t xml:space="preserve"> поставщиков </w:t>
      </w:r>
      <w:r w:rsidR="00644443" w:rsidRPr="00E33688">
        <w:rPr>
          <w:rFonts w:ascii="Times New Roman" w:hAnsi="Times New Roman"/>
          <w:sz w:val="24"/>
          <w:szCs w:val="24"/>
        </w:rPr>
        <w:t>(п</w:t>
      </w:r>
      <w:r w:rsidR="00682D62" w:rsidRPr="00E33688">
        <w:rPr>
          <w:rFonts w:ascii="Times New Roman" w:hAnsi="Times New Roman"/>
          <w:sz w:val="24"/>
          <w:szCs w:val="24"/>
        </w:rPr>
        <w:t>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специалист соответствующего Центра </w:t>
      </w:r>
      <w:r w:rsidR="00ED033B" w:rsidRPr="00E33688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E33688">
        <w:rPr>
          <w:rFonts w:ascii="Times New Roman" w:hAnsi="Times New Roman"/>
          <w:sz w:val="24"/>
          <w:szCs w:val="24"/>
        </w:rPr>
        <w:t>проводит процедуру конъюнктурного анализа цен (в соответствии с п.</w:t>
      </w:r>
      <w:r w:rsidR="00DD0444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2.8), оформляет техническое задание на поставку товаров,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6E3B4D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6E3B4D" w:rsidRPr="00E33688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Pr="00E33688">
        <w:rPr>
          <w:rFonts w:ascii="Times New Roman" w:hAnsi="Times New Roman"/>
          <w:sz w:val="24"/>
          <w:szCs w:val="24"/>
        </w:rPr>
        <w:t>утверждает</w:t>
      </w:r>
      <w:r w:rsidR="006E3B4D" w:rsidRPr="00E33688">
        <w:rPr>
          <w:rFonts w:ascii="Times New Roman" w:hAnsi="Times New Roman"/>
          <w:sz w:val="24"/>
          <w:szCs w:val="24"/>
        </w:rPr>
        <w:t>ся</w:t>
      </w:r>
      <w:r w:rsidRPr="00E33688">
        <w:rPr>
          <w:rFonts w:ascii="Times New Roman" w:hAnsi="Times New Roman"/>
          <w:sz w:val="24"/>
          <w:szCs w:val="24"/>
        </w:rPr>
        <w:t xml:space="preserve"> директором Фонда. Техническое задание размещается в открытом доступе на сайте Фонда не менее чем за 5 (пять) календарных дней до даты окончания срока подачи предложений на поставку товаров (выполнение работ, оказание услуг).</w:t>
      </w:r>
    </w:p>
    <w:p w14:paraId="265B2690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4.3. В качестве критериев для оценки участников процедуры отбора </w:t>
      </w:r>
      <w:r w:rsidR="009D4FA3" w:rsidRPr="00E33688">
        <w:rPr>
          <w:rFonts w:ascii="Times New Roman" w:hAnsi="Times New Roman"/>
          <w:sz w:val="24"/>
          <w:szCs w:val="24"/>
        </w:rPr>
        <w:t xml:space="preserve">поставщиков, </w:t>
      </w:r>
      <w:r w:rsidR="00644443" w:rsidRPr="00E33688">
        <w:rPr>
          <w:rFonts w:ascii="Times New Roman" w:hAnsi="Times New Roman"/>
          <w:sz w:val="24"/>
          <w:szCs w:val="24"/>
        </w:rPr>
        <w:t>(</w:t>
      </w:r>
      <w:r w:rsidR="009D4FA3" w:rsidRPr="00E33688">
        <w:rPr>
          <w:rFonts w:ascii="Times New Roman" w:hAnsi="Times New Roman"/>
          <w:sz w:val="24"/>
          <w:szCs w:val="24"/>
        </w:rPr>
        <w:t>подрядчиков/и</w:t>
      </w:r>
      <w:r w:rsidRPr="00E33688">
        <w:rPr>
          <w:rFonts w:ascii="Times New Roman" w:hAnsi="Times New Roman"/>
          <w:sz w:val="24"/>
          <w:szCs w:val="24"/>
        </w:rPr>
        <w:t>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Фонд в техническом задании устанавливает критерии, предусмотренные разделом 5 настоящего Положения. </w:t>
      </w:r>
    </w:p>
    <w:p w14:paraId="11E3357C" w14:textId="77777777" w:rsidR="001263FD" w:rsidRPr="00E33688" w:rsidRDefault="00FB7A0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4.4</w:t>
      </w:r>
      <w:r w:rsidR="001263FD" w:rsidRPr="00E33688">
        <w:rPr>
          <w:rFonts w:ascii="Times New Roman" w:hAnsi="Times New Roman"/>
          <w:sz w:val="24"/>
          <w:szCs w:val="24"/>
        </w:rPr>
        <w:t>. Любой участник процедуры отбора вправе подать только одно предложение в письменном виде, подписанное уполномоченным лицом, в отношении предмета отбора, которое имеет правовой статус оферты и рассматривается в соответствии с ним.</w:t>
      </w:r>
    </w:p>
    <w:p w14:paraId="5487A159" w14:textId="77777777" w:rsidR="004120FA" w:rsidRPr="00E33688" w:rsidRDefault="00FB7A09" w:rsidP="00013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4.5</w:t>
      </w:r>
      <w:r w:rsidR="001263FD" w:rsidRPr="00E33688">
        <w:rPr>
          <w:rFonts w:ascii="Times New Roman" w:hAnsi="Times New Roman"/>
          <w:sz w:val="24"/>
          <w:szCs w:val="24"/>
        </w:rPr>
        <w:t xml:space="preserve">. Все </w:t>
      </w:r>
      <w:r w:rsidR="004120FA" w:rsidRPr="00E33688">
        <w:rPr>
          <w:rFonts w:ascii="Times New Roman" w:hAnsi="Times New Roman"/>
          <w:sz w:val="24"/>
          <w:szCs w:val="24"/>
        </w:rPr>
        <w:t>предложения на поставку товаров</w:t>
      </w:r>
      <w:r w:rsidR="00E02DE9" w:rsidRPr="00E33688">
        <w:rPr>
          <w:rFonts w:ascii="Times New Roman" w:hAnsi="Times New Roman"/>
          <w:sz w:val="24"/>
          <w:szCs w:val="24"/>
        </w:rPr>
        <w:t xml:space="preserve"> (</w:t>
      </w:r>
      <w:r w:rsidR="004120FA" w:rsidRPr="00E33688">
        <w:rPr>
          <w:rFonts w:ascii="Times New Roman" w:hAnsi="Times New Roman"/>
          <w:sz w:val="24"/>
          <w:szCs w:val="24"/>
        </w:rPr>
        <w:t>выполнение работ</w:t>
      </w:r>
      <w:r w:rsidR="00E02DE9" w:rsidRPr="00E33688">
        <w:rPr>
          <w:rFonts w:ascii="Times New Roman" w:hAnsi="Times New Roman"/>
          <w:sz w:val="24"/>
          <w:szCs w:val="24"/>
        </w:rPr>
        <w:t>/</w:t>
      </w:r>
      <w:r w:rsidR="004120FA" w:rsidRPr="00E33688">
        <w:rPr>
          <w:rFonts w:ascii="Times New Roman" w:hAnsi="Times New Roman"/>
          <w:sz w:val="24"/>
          <w:szCs w:val="24"/>
        </w:rPr>
        <w:t>оказание услуг</w:t>
      </w:r>
      <w:r w:rsidR="00E02DE9" w:rsidRPr="00E33688">
        <w:rPr>
          <w:rFonts w:ascii="Times New Roman" w:hAnsi="Times New Roman"/>
          <w:sz w:val="24"/>
          <w:szCs w:val="24"/>
        </w:rPr>
        <w:t>)</w:t>
      </w:r>
      <w:r w:rsidR="004120FA" w:rsidRPr="00E33688">
        <w:rPr>
          <w:rFonts w:ascii="Times New Roman" w:hAnsi="Times New Roman"/>
          <w:sz w:val="24"/>
          <w:szCs w:val="24"/>
        </w:rPr>
        <w:t xml:space="preserve">, поступившие от участников процедуры отбора на приобретение товаров (работ, услуг), регистрируются в Журнале регистрации предложений (Приложение №4 к настоящему Положению). </w:t>
      </w:r>
    </w:p>
    <w:p w14:paraId="7245C239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6</w:t>
      </w:r>
      <w:r w:rsidRPr="00E33688">
        <w:rPr>
          <w:rFonts w:ascii="Times New Roman" w:hAnsi="Times New Roman"/>
          <w:sz w:val="24"/>
          <w:szCs w:val="24"/>
        </w:rPr>
        <w:t xml:space="preserve">. В случае установления факта подачи одним участником процедуры отбора </w:t>
      </w:r>
      <w:r w:rsidR="00644443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2 (двух) и/или более предложений, второе и/или последующие предложения такого участника отклоняются, как несоответствующие требованиям технического задания на </w:t>
      </w:r>
      <w:r w:rsidR="00656836" w:rsidRPr="00E33688">
        <w:rPr>
          <w:rFonts w:ascii="Times New Roman" w:hAnsi="Times New Roman"/>
          <w:sz w:val="24"/>
          <w:szCs w:val="24"/>
        </w:rPr>
        <w:t xml:space="preserve">поставку товаров, 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/о</w:t>
      </w:r>
      <w:r w:rsidRPr="00E33688">
        <w:rPr>
          <w:rFonts w:ascii="Times New Roman" w:hAnsi="Times New Roman"/>
          <w:sz w:val="24"/>
          <w:szCs w:val="24"/>
        </w:rPr>
        <w:t>казание услуг.</w:t>
      </w:r>
    </w:p>
    <w:p w14:paraId="7938FE50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7</w:t>
      </w:r>
      <w:r w:rsidRPr="00E33688">
        <w:rPr>
          <w:rFonts w:ascii="Times New Roman" w:hAnsi="Times New Roman"/>
          <w:sz w:val="24"/>
          <w:szCs w:val="24"/>
        </w:rPr>
        <w:t>. Прием предложений прекращается в день и время, указанные в техническом задании на</w:t>
      </w:r>
      <w:r w:rsidR="00644443" w:rsidRPr="00E33688">
        <w:rPr>
          <w:rFonts w:ascii="Times New Roman" w:hAnsi="Times New Roman"/>
          <w:sz w:val="24"/>
          <w:szCs w:val="24"/>
        </w:rPr>
        <w:t xml:space="preserve"> поставку товаров,</w:t>
      </w:r>
      <w:r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услуг.</w:t>
      </w:r>
    </w:p>
    <w:p w14:paraId="1A813BC6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8</w:t>
      </w:r>
      <w:r w:rsidRPr="00E33688">
        <w:rPr>
          <w:rFonts w:ascii="Times New Roman" w:hAnsi="Times New Roman"/>
          <w:sz w:val="24"/>
          <w:szCs w:val="24"/>
        </w:rPr>
        <w:t>. Предложения, поданные после дня окончания срока подачи предложений, указанного в техническом задании на</w:t>
      </w:r>
      <w:r w:rsidR="00644443" w:rsidRPr="00E33688">
        <w:rPr>
          <w:rFonts w:ascii="Times New Roman" w:hAnsi="Times New Roman"/>
          <w:sz w:val="24"/>
          <w:szCs w:val="24"/>
        </w:rPr>
        <w:t xml:space="preserve"> поставку товаров,</w:t>
      </w:r>
      <w:r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услуг, не рассматриваются.</w:t>
      </w:r>
    </w:p>
    <w:p w14:paraId="6ADEE661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9</w:t>
      </w:r>
      <w:r w:rsidRPr="00E33688">
        <w:rPr>
          <w:rFonts w:ascii="Times New Roman" w:hAnsi="Times New Roman"/>
          <w:sz w:val="24"/>
          <w:szCs w:val="24"/>
        </w:rPr>
        <w:t xml:space="preserve">. Срок рассмотрения и оценки предложений и подведение итогов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не может превышать </w:t>
      </w:r>
      <w:r w:rsidR="00945AA0" w:rsidRPr="00E33688">
        <w:rPr>
          <w:rFonts w:ascii="Times New Roman" w:hAnsi="Times New Roman"/>
          <w:sz w:val="24"/>
          <w:szCs w:val="24"/>
        </w:rPr>
        <w:t>5</w:t>
      </w:r>
      <w:r w:rsidRPr="00E33688">
        <w:rPr>
          <w:rFonts w:ascii="Times New Roman" w:hAnsi="Times New Roman"/>
          <w:sz w:val="24"/>
          <w:szCs w:val="24"/>
        </w:rPr>
        <w:t xml:space="preserve"> (</w:t>
      </w:r>
      <w:r w:rsidR="00945AA0" w:rsidRPr="00E33688">
        <w:rPr>
          <w:rFonts w:ascii="Times New Roman" w:hAnsi="Times New Roman"/>
          <w:sz w:val="24"/>
          <w:szCs w:val="24"/>
        </w:rPr>
        <w:t>пять</w:t>
      </w:r>
      <w:r w:rsidRPr="00E33688">
        <w:rPr>
          <w:rFonts w:ascii="Times New Roman" w:hAnsi="Times New Roman"/>
          <w:sz w:val="24"/>
          <w:szCs w:val="24"/>
        </w:rPr>
        <w:t>)</w:t>
      </w:r>
      <w:r w:rsidR="006E4585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рабочих дней со дня окончания срока подачи предложений. </w:t>
      </w:r>
    </w:p>
    <w:p w14:paraId="04391413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0</w:t>
      </w:r>
      <w:r w:rsidRPr="00E33688">
        <w:rPr>
          <w:rFonts w:ascii="Times New Roman" w:hAnsi="Times New Roman"/>
          <w:sz w:val="24"/>
          <w:szCs w:val="24"/>
        </w:rPr>
        <w:t xml:space="preserve">. В случае, если осуществляется приобретение товаров (работ, услуг) </w:t>
      </w:r>
      <w:r w:rsidR="003118CD" w:rsidRPr="00E33688">
        <w:rPr>
          <w:rFonts w:ascii="Times New Roman" w:hAnsi="Times New Roman"/>
          <w:b/>
          <w:sz w:val="24"/>
          <w:szCs w:val="24"/>
        </w:rPr>
        <w:t>на сумму от 3</w:t>
      </w:r>
      <w:r w:rsidRPr="00E33688">
        <w:rPr>
          <w:rFonts w:ascii="Times New Roman" w:hAnsi="Times New Roman"/>
          <w:b/>
          <w:sz w:val="24"/>
          <w:szCs w:val="24"/>
        </w:rPr>
        <w:t>00 001 (</w:t>
      </w:r>
      <w:r w:rsidR="003118CD" w:rsidRPr="00E33688">
        <w:rPr>
          <w:rFonts w:ascii="Times New Roman" w:hAnsi="Times New Roman"/>
          <w:b/>
          <w:sz w:val="24"/>
          <w:szCs w:val="24"/>
        </w:rPr>
        <w:t>трехсот</w:t>
      </w:r>
      <w:r w:rsidRPr="00E33688">
        <w:rPr>
          <w:rFonts w:ascii="Times New Roman" w:hAnsi="Times New Roman"/>
          <w:b/>
          <w:sz w:val="24"/>
          <w:szCs w:val="24"/>
        </w:rPr>
        <w:t xml:space="preserve"> тысяч одного) рубля и до </w:t>
      </w:r>
      <w:r w:rsidR="003118CD" w:rsidRPr="00E33688">
        <w:rPr>
          <w:rFonts w:ascii="Times New Roman" w:hAnsi="Times New Roman"/>
          <w:b/>
          <w:sz w:val="24"/>
          <w:szCs w:val="24"/>
        </w:rPr>
        <w:t>4</w:t>
      </w:r>
      <w:r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</w:t>
      </w:r>
      <w:r w:rsidRPr="00E33688">
        <w:rPr>
          <w:rFonts w:ascii="Times New Roman" w:hAnsi="Times New Roman"/>
          <w:b/>
          <w:sz w:val="24"/>
          <w:szCs w:val="24"/>
        </w:rPr>
        <w:t>сот тысяч) рублей включительно</w:t>
      </w:r>
      <w:r w:rsidR="00FA7908" w:rsidRPr="00E33688">
        <w:rPr>
          <w:rFonts w:ascii="Times New Roman" w:hAnsi="Times New Roman"/>
          <w:b/>
          <w:sz w:val="24"/>
          <w:szCs w:val="24"/>
        </w:rPr>
        <w:t xml:space="preserve"> и</w:t>
      </w:r>
      <w:r w:rsidR="00226EA8" w:rsidRPr="00E33688">
        <w:rPr>
          <w:rFonts w:ascii="Times New Roman" w:hAnsi="Times New Roman"/>
          <w:b/>
          <w:sz w:val="24"/>
          <w:szCs w:val="24"/>
        </w:rPr>
        <w:t>ли</w:t>
      </w:r>
      <w:r w:rsidR="00FA7908" w:rsidRPr="00E33688">
        <w:rPr>
          <w:rFonts w:ascii="Times New Roman" w:hAnsi="Times New Roman"/>
          <w:b/>
          <w:sz w:val="24"/>
          <w:szCs w:val="24"/>
        </w:rPr>
        <w:t xml:space="preserve"> осуществляется </w:t>
      </w:r>
      <w:r w:rsidR="006E3B4D" w:rsidRPr="00E33688">
        <w:rPr>
          <w:rFonts w:ascii="Times New Roman" w:hAnsi="Times New Roman"/>
          <w:b/>
          <w:sz w:val="24"/>
          <w:szCs w:val="24"/>
        </w:rPr>
        <w:t>приобретение услуг</w:t>
      </w:r>
      <w:r w:rsidR="00B077FC" w:rsidRPr="00E33688">
        <w:rPr>
          <w:rFonts w:ascii="Times New Roman" w:hAnsi="Times New Roman"/>
          <w:b/>
          <w:sz w:val="24"/>
          <w:szCs w:val="24"/>
        </w:rPr>
        <w:t xml:space="preserve">, предусмотренных п. 3.2.1. в качестве </w:t>
      </w:r>
      <w:r w:rsidR="008B2996" w:rsidRPr="00E33688">
        <w:rPr>
          <w:rFonts w:ascii="Times New Roman" w:hAnsi="Times New Roman"/>
          <w:b/>
          <w:sz w:val="24"/>
          <w:szCs w:val="24"/>
        </w:rPr>
        <w:t xml:space="preserve">исключения, </w:t>
      </w:r>
      <w:r w:rsidR="008B2996" w:rsidRPr="00E33688">
        <w:rPr>
          <w:rFonts w:ascii="Times New Roman" w:hAnsi="Times New Roman"/>
          <w:sz w:val="24"/>
          <w:szCs w:val="24"/>
        </w:rPr>
        <w:t>рассмотрение</w:t>
      </w:r>
      <w:r w:rsidRPr="00E33688">
        <w:rPr>
          <w:rFonts w:ascii="Times New Roman" w:hAnsi="Times New Roman"/>
          <w:sz w:val="24"/>
          <w:szCs w:val="24"/>
        </w:rPr>
        <w:t xml:space="preserve"> и оценка предложений участников процедуры отбора</w:t>
      </w:r>
      <w:r w:rsidR="00D01704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осуществляется директором Фонда на основании информации, представленной руководителем соответствующего Центра, по поступившим предложениям. </w:t>
      </w:r>
    </w:p>
    <w:p w14:paraId="1CC3C1B2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1</w:t>
      </w:r>
      <w:r w:rsidRPr="00E33688">
        <w:rPr>
          <w:rFonts w:ascii="Times New Roman" w:hAnsi="Times New Roman"/>
          <w:sz w:val="24"/>
          <w:szCs w:val="24"/>
        </w:rPr>
        <w:t xml:space="preserve">. В случае, если осуществляется приобретение товаров (работ, услуг) </w:t>
      </w:r>
      <w:r w:rsidRPr="00E33688">
        <w:rPr>
          <w:rFonts w:ascii="Times New Roman" w:hAnsi="Times New Roman"/>
          <w:b/>
          <w:sz w:val="24"/>
          <w:szCs w:val="24"/>
        </w:rPr>
        <w:t xml:space="preserve">на сумму более </w:t>
      </w:r>
      <w:r w:rsidR="003118CD" w:rsidRPr="00E33688">
        <w:rPr>
          <w:rFonts w:ascii="Times New Roman" w:hAnsi="Times New Roman"/>
          <w:b/>
          <w:sz w:val="24"/>
          <w:szCs w:val="24"/>
        </w:rPr>
        <w:t>400 000 (четыре</w:t>
      </w:r>
      <w:r w:rsidRPr="00E33688">
        <w:rPr>
          <w:rFonts w:ascii="Times New Roman" w:hAnsi="Times New Roman"/>
          <w:b/>
          <w:sz w:val="24"/>
          <w:szCs w:val="24"/>
        </w:rPr>
        <w:t xml:space="preserve">хсот тысяч) рублей </w:t>
      </w:r>
      <w:r w:rsidRPr="00E33688">
        <w:rPr>
          <w:rFonts w:ascii="Times New Roman" w:hAnsi="Times New Roman"/>
          <w:sz w:val="24"/>
          <w:szCs w:val="24"/>
        </w:rPr>
        <w:t>п</w:t>
      </w:r>
      <w:r w:rsidR="00D01704" w:rsidRPr="00E33688">
        <w:rPr>
          <w:rFonts w:ascii="Times New Roman" w:hAnsi="Times New Roman"/>
          <w:sz w:val="24"/>
          <w:szCs w:val="24"/>
        </w:rPr>
        <w:t>о договору с одним поставщиком</w:t>
      </w:r>
      <w:r w:rsidR="009D4FA3" w:rsidRPr="00E33688">
        <w:rPr>
          <w:rFonts w:ascii="Times New Roman" w:hAnsi="Times New Roman"/>
          <w:sz w:val="24"/>
          <w:szCs w:val="24"/>
        </w:rPr>
        <w:t xml:space="preserve"> </w:t>
      </w:r>
      <w:r w:rsidR="00D01704" w:rsidRPr="00E33688">
        <w:rPr>
          <w:rFonts w:ascii="Times New Roman" w:hAnsi="Times New Roman"/>
          <w:sz w:val="24"/>
          <w:szCs w:val="24"/>
        </w:rPr>
        <w:t>(</w:t>
      </w:r>
      <w:r w:rsidRPr="00E33688">
        <w:rPr>
          <w:rFonts w:ascii="Times New Roman" w:hAnsi="Times New Roman"/>
          <w:sz w:val="24"/>
          <w:szCs w:val="24"/>
        </w:rPr>
        <w:t>подрядчиком/ исполнителем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рассмотрение и оценка предложений участников процедуры отбора осуществляется Комиссией по отбору исполнителей</w:t>
      </w:r>
      <w:r w:rsidR="003C7EF1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14:paraId="1CEA8443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2</w:t>
      </w:r>
      <w:r w:rsidRPr="00E33688">
        <w:rPr>
          <w:rFonts w:ascii="Times New Roman" w:hAnsi="Times New Roman"/>
          <w:sz w:val="24"/>
          <w:szCs w:val="24"/>
        </w:rPr>
        <w:t xml:space="preserve">. При рассмотрении и оценке предложений участников процедуры отбора </w:t>
      </w:r>
      <w:r w:rsidR="009D4FA3" w:rsidRPr="00E33688">
        <w:rPr>
          <w:rFonts w:ascii="Times New Roman" w:hAnsi="Times New Roman"/>
          <w:sz w:val="24"/>
          <w:szCs w:val="24"/>
        </w:rPr>
        <w:t xml:space="preserve">поставщиков </w:t>
      </w:r>
      <w:r w:rsidR="00D01704" w:rsidRPr="00E33688">
        <w:rPr>
          <w:rFonts w:ascii="Times New Roman" w:hAnsi="Times New Roman"/>
          <w:sz w:val="24"/>
          <w:szCs w:val="24"/>
        </w:rPr>
        <w:t>(</w:t>
      </w:r>
      <w:r w:rsidR="009D4FA3" w:rsidRPr="00E33688">
        <w:rPr>
          <w:rFonts w:ascii="Times New Roman" w:hAnsi="Times New Roman"/>
          <w:sz w:val="24"/>
          <w:szCs w:val="24"/>
        </w:rPr>
        <w:t>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предложение участника процедуры отбора отклоняется, если:</w:t>
      </w:r>
    </w:p>
    <w:p w14:paraId="6BE0B376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.1. участник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не соответствует требованиям, установленным </w:t>
      </w:r>
      <w:proofErr w:type="spellStart"/>
      <w:r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Pr="00E33688">
        <w:rPr>
          <w:rFonts w:ascii="Times New Roman" w:hAnsi="Times New Roman"/>
          <w:sz w:val="24"/>
          <w:szCs w:val="24"/>
        </w:rPr>
        <w:t xml:space="preserve">. 2.4.1-2.4.6 настоящего Положения; </w:t>
      </w:r>
    </w:p>
    <w:p w14:paraId="2651ADC1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.2. </w:t>
      </w:r>
      <w:r w:rsidR="001C35F3" w:rsidRPr="00E33688">
        <w:rPr>
          <w:rFonts w:ascii="Times New Roman" w:hAnsi="Times New Roman"/>
          <w:sz w:val="24"/>
          <w:szCs w:val="24"/>
        </w:rPr>
        <w:t xml:space="preserve">участником процедуры отбора поставщиков (подрядчиков/исполнителей) документально не подтверждено соответствие </w:t>
      </w:r>
      <w:r w:rsidR="006E3B4D" w:rsidRPr="00E33688">
        <w:rPr>
          <w:rFonts w:ascii="Times New Roman" w:hAnsi="Times New Roman"/>
          <w:sz w:val="24"/>
          <w:szCs w:val="24"/>
        </w:rPr>
        <w:t>критериям</w:t>
      </w:r>
      <w:r w:rsidRPr="00E33688">
        <w:rPr>
          <w:rFonts w:ascii="Times New Roman" w:hAnsi="Times New Roman"/>
          <w:sz w:val="24"/>
          <w:szCs w:val="24"/>
        </w:rPr>
        <w:t>, установленным в техническом задании на поставку товаров, 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 xml:space="preserve">оказание услуг; </w:t>
      </w:r>
    </w:p>
    <w:p w14:paraId="26839091" w14:textId="77777777" w:rsidR="00503A24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.3. предложенная цена </w:t>
      </w:r>
      <w:r w:rsidR="00D01704" w:rsidRPr="00E33688">
        <w:rPr>
          <w:rFonts w:ascii="Times New Roman" w:hAnsi="Times New Roman"/>
          <w:sz w:val="24"/>
          <w:szCs w:val="24"/>
        </w:rPr>
        <w:t>товаров</w:t>
      </w:r>
      <w:r w:rsidR="00217786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работ</w:t>
      </w:r>
      <w:r w:rsidR="00217786" w:rsidRPr="00E33688">
        <w:rPr>
          <w:rFonts w:ascii="Times New Roman" w:hAnsi="Times New Roman"/>
          <w:sz w:val="24"/>
          <w:szCs w:val="24"/>
        </w:rPr>
        <w:t xml:space="preserve">, </w:t>
      </w:r>
      <w:r w:rsidR="00D01704" w:rsidRPr="00E33688">
        <w:rPr>
          <w:rFonts w:ascii="Times New Roman" w:hAnsi="Times New Roman"/>
          <w:sz w:val="24"/>
          <w:szCs w:val="24"/>
        </w:rPr>
        <w:t xml:space="preserve">услуг) участником процедуры отбора </w:t>
      </w:r>
      <w:r w:rsidRPr="00E33688">
        <w:rPr>
          <w:rFonts w:ascii="Times New Roman" w:hAnsi="Times New Roman"/>
          <w:sz w:val="24"/>
          <w:szCs w:val="24"/>
        </w:rPr>
        <w:t>превышает максимальную цену, установленную в техническом задании на поставку товаров, 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900F67" w:rsidRPr="00E33688">
        <w:rPr>
          <w:rFonts w:ascii="Times New Roman" w:hAnsi="Times New Roman"/>
          <w:sz w:val="24"/>
          <w:szCs w:val="24"/>
        </w:rPr>
        <w:t xml:space="preserve"> или объем услуг не соответствует техническому заданию</w:t>
      </w:r>
      <w:r w:rsidR="00503A24" w:rsidRPr="00E33688">
        <w:rPr>
          <w:rFonts w:ascii="Times New Roman" w:hAnsi="Times New Roman"/>
          <w:sz w:val="24"/>
          <w:szCs w:val="24"/>
        </w:rPr>
        <w:t>;</w:t>
      </w:r>
    </w:p>
    <w:p w14:paraId="204DE125" w14:textId="77777777" w:rsidR="001263FD" w:rsidRPr="00E33688" w:rsidRDefault="00503A2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4.12.4. </w:t>
      </w:r>
      <w:r w:rsidR="00BA6722" w:rsidRPr="00E33688">
        <w:rPr>
          <w:rFonts w:ascii="Times New Roman" w:hAnsi="Times New Roman"/>
          <w:sz w:val="24"/>
          <w:szCs w:val="24"/>
        </w:rPr>
        <w:t>документы участника процедуры отбора представлены не в полном объеме</w:t>
      </w:r>
      <w:r w:rsidR="00B07180" w:rsidRPr="00E33688">
        <w:rPr>
          <w:rFonts w:ascii="Times New Roman" w:hAnsi="Times New Roman"/>
          <w:sz w:val="24"/>
          <w:szCs w:val="24"/>
        </w:rPr>
        <w:t xml:space="preserve">, не соответствуют </w:t>
      </w:r>
      <w:proofErr w:type="spellStart"/>
      <w:r w:rsidR="00BA6722" w:rsidRPr="00E33688">
        <w:rPr>
          <w:rFonts w:ascii="Times New Roman" w:hAnsi="Times New Roman"/>
          <w:sz w:val="24"/>
          <w:szCs w:val="24"/>
        </w:rPr>
        <w:t>п</w:t>
      </w:r>
      <w:r w:rsidR="00F01BBA" w:rsidRPr="00E33688">
        <w:rPr>
          <w:rFonts w:ascii="Times New Roman" w:hAnsi="Times New Roman"/>
          <w:sz w:val="24"/>
          <w:szCs w:val="24"/>
        </w:rPr>
        <w:t>п</w:t>
      </w:r>
      <w:proofErr w:type="spellEnd"/>
      <w:r w:rsidR="00BA6722" w:rsidRPr="00E33688">
        <w:rPr>
          <w:rFonts w:ascii="Times New Roman" w:hAnsi="Times New Roman"/>
          <w:sz w:val="24"/>
          <w:szCs w:val="24"/>
        </w:rPr>
        <w:t>. 2.10</w:t>
      </w:r>
      <w:r w:rsidR="00B07180" w:rsidRPr="00E33688">
        <w:rPr>
          <w:rFonts w:ascii="Times New Roman" w:hAnsi="Times New Roman"/>
          <w:sz w:val="24"/>
          <w:szCs w:val="24"/>
        </w:rPr>
        <w:t>, 2.11 настоящего Положения</w:t>
      </w:r>
      <w:r w:rsidR="00710F6B" w:rsidRPr="00E33688">
        <w:rPr>
          <w:rFonts w:ascii="Times New Roman" w:hAnsi="Times New Roman"/>
          <w:sz w:val="24"/>
          <w:szCs w:val="24"/>
        </w:rPr>
        <w:t>;</w:t>
      </w:r>
      <w:r w:rsidR="001C35F3" w:rsidRPr="00E33688">
        <w:rPr>
          <w:rFonts w:ascii="Times New Roman" w:hAnsi="Times New Roman"/>
          <w:sz w:val="24"/>
          <w:szCs w:val="24"/>
        </w:rPr>
        <w:t xml:space="preserve"> </w:t>
      </w:r>
    </w:p>
    <w:p w14:paraId="66C31371" w14:textId="77777777" w:rsidR="00272424" w:rsidRPr="00E33688" w:rsidRDefault="0027242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4.12.5. </w:t>
      </w:r>
      <w:r w:rsidR="002639FE" w:rsidRPr="00E33688">
        <w:rPr>
          <w:rFonts w:ascii="Times New Roman" w:hAnsi="Times New Roman"/>
          <w:sz w:val="24"/>
          <w:szCs w:val="24"/>
        </w:rPr>
        <w:t>при проверке документов, представленных участником процедуры отбора, установлено (в том числе с использованием общедос</w:t>
      </w:r>
      <w:r w:rsidR="009866B3" w:rsidRPr="00E33688">
        <w:rPr>
          <w:rFonts w:ascii="Times New Roman" w:hAnsi="Times New Roman"/>
          <w:sz w:val="24"/>
          <w:szCs w:val="24"/>
        </w:rPr>
        <w:t>тупных источников)</w:t>
      </w:r>
      <w:r w:rsidR="002639FE" w:rsidRPr="00E33688">
        <w:rPr>
          <w:rFonts w:ascii="Times New Roman" w:hAnsi="Times New Roman"/>
          <w:sz w:val="24"/>
          <w:szCs w:val="24"/>
        </w:rPr>
        <w:t>, что сведения, содержащиеся в документах</w:t>
      </w:r>
      <w:r w:rsidR="009866B3" w:rsidRPr="00E33688">
        <w:rPr>
          <w:rFonts w:ascii="Times New Roman" w:hAnsi="Times New Roman"/>
          <w:sz w:val="24"/>
          <w:szCs w:val="24"/>
        </w:rPr>
        <w:t>,</w:t>
      </w:r>
      <w:r w:rsidR="002639FE" w:rsidRPr="00E33688">
        <w:rPr>
          <w:rFonts w:ascii="Times New Roman" w:hAnsi="Times New Roman"/>
          <w:sz w:val="24"/>
          <w:szCs w:val="24"/>
        </w:rPr>
        <w:t xml:space="preserve"> не соответствуют действительности</w:t>
      </w:r>
      <w:r w:rsidR="009866B3" w:rsidRPr="00E33688">
        <w:rPr>
          <w:rFonts w:ascii="Times New Roman" w:hAnsi="Times New Roman"/>
          <w:sz w:val="24"/>
          <w:szCs w:val="24"/>
        </w:rPr>
        <w:t xml:space="preserve">. </w:t>
      </w:r>
      <w:r w:rsidR="002639FE" w:rsidRPr="00E33688">
        <w:rPr>
          <w:rFonts w:ascii="Times New Roman" w:hAnsi="Times New Roman"/>
          <w:sz w:val="24"/>
          <w:szCs w:val="24"/>
        </w:rPr>
        <w:t xml:space="preserve"> </w:t>
      </w:r>
    </w:p>
    <w:p w14:paraId="64CDCF6F" w14:textId="77777777" w:rsidR="001263FD" w:rsidRPr="00E33688" w:rsidRDefault="00FB7A0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4.13</w:t>
      </w:r>
      <w:r w:rsidR="001263FD" w:rsidRPr="00E33688">
        <w:rPr>
          <w:rFonts w:ascii="Times New Roman" w:hAnsi="Times New Roman"/>
          <w:sz w:val="24"/>
          <w:szCs w:val="24"/>
        </w:rPr>
        <w:t>. Победителем процедуры отбора исполнителей признается участник процедуры отбора</w:t>
      </w:r>
      <w:r w:rsidR="00D01704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</w:t>
      </w:r>
      <w:r w:rsidR="00710F6B" w:rsidRPr="00E33688">
        <w:rPr>
          <w:rFonts w:ascii="Times New Roman" w:hAnsi="Times New Roman"/>
          <w:sz w:val="24"/>
          <w:szCs w:val="24"/>
        </w:rPr>
        <w:t xml:space="preserve">предоставивший в полном объеме документы в соответствии с </w:t>
      </w:r>
      <w:proofErr w:type="spellStart"/>
      <w:r w:rsidR="00710F6B" w:rsidRPr="00E33688">
        <w:rPr>
          <w:rFonts w:ascii="Times New Roman" w:hAnsi="Times New Roman"/>
          <w:sz w:val="24"/>
          <w:szCs w:val="24"/>
        </w:rPr>
        <w:t>п</w:t>
      </w:r>
      <w:r w:rsidR="0045061F" w:rsidRPr="00E33688">
        <w:rPr>
          <w:rFonts w:ascii="Times New Roman" w:hAnsi="Times New Roman"/>
          <w:sz w:val="24"/>
          <w:szCs w:val="24"/>
        </w:rPr>
        <w:t>п</w:t>
      </w:r>
      <w:proofErr w:type="spellEnd"/>
      <w:r w:rsidR="00710F6B" w:rsidRPr="00E33688">
        <w:rPr>
          <w:rFonts w:ascii="Times New Roman" w:hAnsi="Times New Roman"/>
          <w:sz w:val="24"/>
          <w:szCs w:val="24"/>
        </w:rPr>
        <w:t xml:space="preserve">. 2.10, 2.11, и </w:t>
      </w:r>
      <w:r w:rsidR="001263FD" w:rsidRPr="00E33688">
        <w:rPr>
          <w:rFonts w:ascii="Times New Roman" w:hAnsi="Times New Roman"/>
          <w:sz w:val="24"/>
          <w:szCs w:val="24"/>
        </w:rPr>
        <w:t xml:space="preserve">соответствующий </w:t>
      </w:r>
      <w:r w:rsidR="00831A4A" w:rsidRPr="00E33688">
        <w:rPr>
          <w:rFonts w:ascii="Times New Roman" w:hAnsi="Times New Roman"/>
          <w:sz w:val="24"/>
          <w:szCs w:val="24"/>
        </w:rPr>
        <w:t>требованиям</w:t>
      </w:r>
      <w:r w:rsidR="001C35F3" w:rsidRPr="00E33688">
        <w:rPr>
          <w:rFonts w:ascii="Times New Roman" w:hAnsi="Times New Roman"/>
          <w:sz w:val="24"/>
          <w:szCs w:val="24"/>
        </w:rPr>
        <w:t xml:space="preserve">, </w:t>
      </w:r>
      <w:r w:rsidR="00831A4A" w:rsidRPr="00E33688">
        <w:rPr>
          <w:rFonts w:ascii="Times New Roman" w:hAnsi="Times New Roman"/>
          <w:sz w:val="24"/>
          <w:szCs w:val="24"/>
        </w:rPr>
        <w:t xml:space="preserve">и </w:t>
      </w:r>
      <w:r w:rsidR="001263FD" w:rsidRPr="00E33688">
        <w:rPr>
          <w:rFonts w:ascii="Times New Roman" w:hAnsi="Times New Roman"/>
          <w:sz w:val="24"/>
          <w:szCs w:val="24"/>
        </w:rPr>
        <w:t xml:space="preserve">минимальному размеру требований, определенных в качестве критериев для оценки участника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установленному разделом 5 </w:t>
      </w:r>
      <w:r w:rsidR="00656836" w:rsidRPr="00E33688">
        <w:rPr>
          <w:rFonts w:ascii="Times New Roman" w:hAnsi="Times New Roman"/>
          <w:sz w:val="24"/>
          <w:szCs w:val="24"/>
        </w:rPr>
        <w:t>н</w:t>
      </w:r>
      <w:r w:rsidR="001263FD" w:rsidRPr="00E33688">
        <w:rPr>
          <w:rFonts w:ascii="Times New Roman" w:hAnsi="Times New Roman"/>
          <w:sz w:val="24"/>
          <w:szCs w:val="24"/>
        </w:rPr>
        <w:t>астоящего Положения и указанному в техническом задании на поставку товаров</w:t>
      </w:r>
      <w:r w:rsidR="001650DD" w:rsidRPr="00E33688">
        <w:rPr>
          <w:rFonts w:ascii="Times New Roman" w:hAnsi="Times New Roman"/>
          <w:sz w:val="24"/>
          <w:szCs w:val="24"/>
        </w:rPr>
        <w:t xml:space="preserve"> (</w:t>
      </w:r>
      <w:r w:rsidR="001263FD" w:rsidRPr="00E33688">
        <w:rPr>
          <w:rFonts w:ascii="Times New Roman" w:hAnsi="Times New Roman"/>
          <w:sz w:val="24"/>
          <w:szCs w:val="24"/>
        </w:rPr>
        <w:t>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>оказание услуг</w:t>
      </w:r>
      <w:r w:rsidR="001650DD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. </w:t>
      </w:r>
    </w:p>
    <w:p w14:paraId="469BB90E" w14:textId="77777777" w:rsidR="001263FD" w:rsidRPr="00E33688" w:rsidRDefault="00FB7A09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4.14</w:t>
      </w:r>
      <w:r w:rsidR="001263FD" w:rsidRPr="00E33688">
        <w:rPr>
          <w:rFonts w:ascii="Times New Roman" w:hAnsi="Times New Roman"/>
          <w:sz w:val="24"/>
          <w:szCs w:val="24"/>
        </w:rPr>
        <w:t xml:space="preserve">. В случае, если несколько участников отбора соответствуют обязательным критериям отбора, то договор заключается с участником процедуры отбора, предложившим наиболее низкую цену на требуемые товары (работы, услуги). В случае, если наиболее низкая цена на требуемые товары (работы, услуги) была предложена несколькими участниками процедуры отбора </w:t>
      </w:r>
      <w:r w:rsidR="003316A1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3316A1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, договор заключается с участником, чье предложение было зарегистрировано первым.</w:t>
      </w:r>
    </w:p>
    <w:p w14:paraId="5F171EDB" w14:textId="77777777" w:rsidR="005A2E1A" w:rsidRPr="00E33688" w:rsidRDefault="005A2E1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Указанное условие не применяется при одновременном отборе нескольких поставщиков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на один вид товаров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работ/услуг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(пункт 4.15 настоящего Положения) и при проведении процедуры отбора поставщиков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заблаговременно, в целях формирования резерва поставщиков (пункт 4.16 настоящего Положения)</w:t>
      </w:r>
      <w:r w:rsidR="00FF1257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14:paraId="1507B06C" w14:textId="77777777" w:rsidR="00CC06BA" w:rsidRPr="00E33688" w:rsidRDefault="001263FD" w:rsidP="007E6D1B">
      <w:pPr>
        <w:pStyle w:val="a8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При необходимости заключения договоров на </w:t>
      </w:r>
      <w:r w:rsidR="003316A1" w:rsidRPr="00E33688">
        <w:rPr>
          <w:rFonts w:ascii="Times New Roman" w:hAnsi="Times New Roman"/>
          <w:sz w:val="24"/>
          <w:szCs w:val="24"/>
        </w:rPr>
        <w:t>поставку товаров</w:t>
      </w:r>
      <w:r w:rsidR="00656836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работ/оказание услуг</w:t>
      </w:r>
      <w:r w:rsidR="00656836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на один вид</w:t>
      </w:r>
      <w:r w:rsidR="00311AE2" w:rsidRPr="00E33688">
        <w:rPr>
          <w:rFonts w:ascii="Times New Roman" w:hAnsi="Times New Roman"/>
          <w:sz w:val="24"/>
          <w:szCs w:val="24"/>
        </w:rPr>
        <w:t xml:space="preserve"> товаров</w:t>
      </w:r>
      <w:r w:rsidR="00656836" w:rsidRPr="00E33688">
        <w:rPr>
          <w:rFonts w:ascii="Times New Roman" w:hAnsi="Times New Roman"/>
          <w:sz w:val="24"/>
          <w:szCs w:val="24"/>
        </w:rPr>
        <w:t xml:space="preserve"> (работ/услуг)</w:t>
      </w:r>
      <w:r w:rsidRPr="00E33688">
        <w:rPr>
          <w:rFonts w:ascii="Times New Roman" w:hAnsi="Times New Roman"/>
          <w:sz w:val="24"/>
          <w:szCs w:val="24"/>
        </w:rPr>
        <w:t xml:space="preserve"> одновременно с несколькими поставщиками (подрядчиками/исполнителями) в целях обеспечения права выбора субъектам малого и среднего предпринимательства, информация об этом размещается </w:t>
      </w:r>
      <w:r w:rsidR="009B715F" w:rsidRPr="00E33688">
        <w:rPr>
          <w:rFonts w:ascii="Times New Roman" w:hAnsi="Times New Roman"/>
          <w:sz w:val="24"/>
          <w:szCs w:val="24"/>
        </w:rPr>
        <w:t xml:space="preserve">в техническом задании </w:t>
      </w:r>
      <w:r w:rsidRPr="00E33688">
        <w:rPr>
          <w:rFonts w:ascii="Times New Roman" w:hAnsi="Times New Roman"/>
          <w:sz w:val="24"/>
          <w:szCs w:val="24"/>
        </w:rPr>
        <w:t xml:space="preserve">на сайте Фонда. Договоры, в указанном случае, заключаются с участниками процедуры отбора </w:t>
      </w:r>
      <w:r w:rsidR="003316A1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3316A1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, </w:t>
      </w:r>
      <w:r w:rsidR="0045061F" w:rsidRPr="00E33688">
        <w:rPr>
          <w:rFonts w:ascii="Times New Roman" w:hAnsi="Times New Roman"/>
          <w:sz w:val="24"/>
          <w:szCs w:val="24"/>
        </w:rPr>
        <w:t xml:space="preserve">предоставившими в полном объеме документы, в соответствии с п.2.10, 2.11, и </w:t>
      </w:r>
      <w:r w:rsidRPr="00E33688">
        <w:rPr>
          <w:rFonts w:ascii="Times New Roman" w:hAnsi="Times New Roman"/>
          <w:sz w:val="24"/>
          <w:szCs w:val="24"/>
        </w:rPr>
        <w:t xml:space="preserve">соответствующими </w:t>
      </w:r>
      <w:proofErr w:type="spellStart"/>
      <w:r w:rsidR="00F0335D"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="00F0335D" w:rsidRPr="00E33688">
        <w:rPr>
          <w:rFonts w:ascii="Times New Roman" w:hAnsi="Times New Roman"/>
          <w:sz w:val="24"/>
          <w:szCs w:val="24"/>
        </w:rPr>
        <w:t>. 2.4.1. - 2.4.6. настоящего Положения</w:t>
      </w:r>
      <w:r w:rsidR="006A0229" w:rsidRPr="00E33688">
        <w:rPr>
          <w:rFonts w:ascii="Times New Roman" w:hAnsi="Times New Roman"/>
          <w:sz w:val="24"/>
          <w:szCs w:val="24"/>
        </w:rPr>
        <w:t xml:space="preserve">, </w:t>
      </w:r>
      <w:r w:rsidR="00F0335D" w:rsidRPr="00E33688">
        <w:rPr>
          <w:rFonts w:ascii="Times New Roman" w:hAnsi="Times New Roman"/>
          <w:sz w:val="24"/>
          <w:szCs w:val="24"/>
        </w:rPr>
        <w:t xml:space="preserve">и </w:t>
      </w:r>
      <w:r w:rsidRPr="00E33688">
        <w:rPr>
          <w:rFonts w:ascii="Times New Roman" w:hAnsi="Times New Roman"/>
          <w:sz w:val="24"/>
          <w:szCs w:val="24"/>
        </w:rPr>
        <w:t>требованиям, определенным в качестве критериев для оценки участника процедуры отбора, установленн</w:t>
      </w:r>
      <w:r w:rsidR="003316A1" w:rsidRPr="00E33688">
        <w:rPr>
          <w:rFonts w:ascii="Times New Roman" w:hAnsi="Times New Roman"/>
          <w:sz w:val="24"/>
          <w:szCs w:val="24"/>
        </w:rPr>
        <w:t>ым</w:t>
      </w:r>
      <w:r w:rsidRPr="00E33688">
        <w:rPr>
          <w:rFonts w:ascii="Times New Roman" w:hAnsi="Times New Roman"/>
          <w:sz w:val="24"/>
          <w:szCs w:val="24"/>
        </w:rPr>
        <w:t xml:space="preserve"> разделом 5 настоящего Положения и указанн</w:t>
      </w:r>
      <w:r w:rsidR="003316A1" w:rsidRPr="00E33688">
        <w:rPr>
          <w:rFonts w:ascii="Times New Roman" w:hAnsi="Times New Roman"/>
          <w:sz w:val="24"/>
          <w:szCs w:val="24"/>
        </w:rPr>
        <w:t>ы</w:t>
      </w:r>
      <w:r w:rsidRPr="00E33688">
        <w:rPr>
          <w:rFonts w:ascii="Times New Roman" w:hAnsi="Times New Roman"/>
          <w:sz w:val="24"/>
          <w:szCs w:val="24"/>
        </w:rPr>
        <w:t xml:space="preserve">м в техническом задании на </w:t>
      </w:r>
      <w:r w:rsidR="003316A1" w:rsidRPr="00E33688">
        <w:rPr>
          <w:rFonts w:ascii="Times New Roman" w:hAnsi="Times New Roman"/>
          <w:sz w:val="24"/>
          <w:szCs w:val="24"/>
        </w:rPr>
        <w:t>поставку товаров</w:t>
      </w:r>
      <w:r w:rsidR="00FF1257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3316A1" w:rsidRPr="00E33688">
        <w:rPr>
          <w:rFonts w:ascii="Times New Roman" w:hAnsi="Times New Roman"/>
          <w:sz w:val="24"/>
          <w:szCs w:val="24"/>
        </w:rPr>
        <w:t xml:space="preserve">/ 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FF1257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.</w:t>
      </w:r>
      <w:r w:rsidR="00CC06BA" w:rsidRPr="00E33688">
        <w:t xml:space="preserve"> </w:t>
      </w:r>
    </w:p>
    <w:p w14:paraId="6307D22F" w14:textId="77777777" w:rsidR="00054E7E" w:rsidRPr="00E33688" w:rsidRDefault="00CC06BA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В случае закупки одного вида товаров (работ/услуг) у нескольких поставщиков (подрядчиков/исполнителей) и размещении на сайте Фонда технического задания на срок более 5 (пяти) календарных дней до даты окончания срока подачи предложений на поставку товаров (выполнение работ, оказание услуг), рассмотрение поступивших на поставку товаров (выполнение работ/оказание услуг) предложений</w:t>
      </w:r>
      <w:r w:rsidR="006A0229" w:rsidRPr="00E33688">
        <w:rPr>
          <w:rFonts w:ascii="Times New Roman" w:hAnsi="Times New Roman"/>
          <w:sz w:val="24"/>
          <w:szCs w:val="24"/>
        </w:rPr>
        <w:t xml:space="preserve"> может быть начато</w:t>
      </w:r>
      <w:r w:rsidRPr="00E33688">
        <w:rPr>
          <w:rFonts w:ascii="Times New Roman" w:hAnsi="Times New Roman"/>
          <w:sz w:val="24"/>
          <w:szCs w:val="24"/>
        </w:rPr>
        <w:t xml:space="preserve"> по истечении 5 (пяти) календарных дней со дня размещения на сайте технического задания. Срок рассмотрения и оценки предложений, и подведение итогов процедуры отбора поставщиков (подрядчиков/исполнителей) не может превышать </w:t>
      </w:r>
      <w:r w:rsidR="00054E7E" w:rsidRPr="00E33688">
        <w:rPr>
          <w:rFonts w:ascii="Times New Roman" w:hAnsi="Times New Roman"/>
          <w:sz w:val="24"/>
          <w:szCs w:val="24"/>
        </w:rPr>
        <w:t>5</w:t>
      </w:r>
      <w:r w:rsidRPr="00E33688">
        <w:rPr>
          <w:rFonts w:ascii="Times New Roman" w:hAnsi="Times New Roman"/>
          <w:sz w:val="24"/>
          <w:szCs w:val="24"/>
        </w:rPr>
        <w:t xml:space="preserve"> (</w:t>
      </w:r>
      <w:r w:rsidR="00054E7E" w:rsidRPr="00E33688">
        <w:rPr>
          <w:rFonts w:ascii="Times New Roman" w:hAnsi="Times New Roman"/>
          <w:sz w:val="24"/>
          <w:szCs w:val="24"/>
        </w:rPr>
        <w:t>пять</w:t>
      </w:r>
      <w:r w:rsidRPr="00E33688">
        <w:rPr>
          <w:rFonts w:ascii="Times New Roman" w:hAnsi="Times New Roman"/>
          <w:sz w:val="24"/>
          <w:szCs w:val="24"/>
        </w:rPr>
        <w:t xml:space="preserve">) рабочих дней. </w:t>
      </w:r>
    </w:p>
    <w:p w14:paraId="3E1742B2" w14:textId="77777777" w:rsidR="00EA44F8" w:rsidRPr="00E33688" w:rsidRDefault="006C35C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4.16. При проведении процедуры отбора поставщиков</w:t>
      </w:r>
      <w:r w:rsidR="006D3069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6D3069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заблаговременно, в целях формирования резерва поставщиков</w:t>
      </w:r>
      <w:r w:rsidR="006D3069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6D3069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и предоставления права выбора субъектам малого и среднего предпринимательства, информация об этом размещается в техническом задании на сайте Фонда. </w:t>
      </w:r>
    </w:p>
    <w:p w14:paraId="1D66768A" w14:textId="77777777" w:rsidR="00EA44F8" w:rsidRPr="00E33688" w:rsidRDefault="00EA44F8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Победителями процедуры отбора исполнителей признаются участники процедуры отбора поставщиков (подрядчиков/исполнителей), </w:t>
      </w:r>
      <w:r w:rsidR="006D3069" w:rsidRPr="00E33688">
        <w:rPr>
          <w:rFonts w:ascii="Times New Roman" w:hAnsi="Times New Roman"/>
          <w:sz w:val="24"/>
          <w:szCs w:val="24"/>
        </w:rPr>
        <w:t xml:space="preserve">предоставившие в полном объеме документы, в соответствии с п.2.10, п. 2.11., </w:t>
      </w:r>
      <w:r w:rsidRPr="00E33688">
        <w:rPr>
          <w:rFonts w:ascii="Times New Roman" w:hAnsi="Times New Roman"/>
          <w:sz w:val="24"/>
          <w:szCs w:val="24"/>
        </w:rPr>
        <w:t>соответствующие требованиям</w:t>
      </w:r>
      <w:r w:rsidR="006A0229" w:rsidRPr="00E33688">
        <w:rPr>
          <w:rFonts w:ascii="Times New Roman" w:hAnsi="Times New Roman"/>
          <w:sz w:val="24"/>
          <w:szCs w:val="24"/>
        </w:rPr>
        <w:t xml:space="preserve">, </w:t>
      </w:r>
      <w:r w:rsidRPr="00E33688">
        <w:rPr>
          <w:rFonts w:ascii="Times New Roman" w:hAnsi="Times New Roman"/>
          <w:sz w:val="24"/>
          <w:szCs w:val="24"/>
        </w:rPr>
        <w:t xml:space="preserve">и </w:t>
      </w:r>
      <w:r w:rsidR="00570820" w:rsidRPr="00E33688">
        <w:rPr>
          <w:rFonts w:ascii="Times New Roman" w:hAnsi="Times New Roman"/>
          <w:sz w:val="24"/>
          <w:szCs w:val="24"/>
        </w:rPr>
        <w:t xml:space="preserve">соответствующие </w:t>
      </w:r>
      <w:r w:rsidRPr="00E33688">
        <w:rPr>
          <w:rFonts w:ascii="Times New Roman" w:hAnsi="Times New Roman"/>
          <w:sz w:val="24"/>
          <w:szCs w:val="24"/>
        </w:rPr>
        <w:t xml:space="preserve">минимальному размеру требований, определенных в качестве критериев для оценки участника процедуры отбора поставщиков (подрядчиков/исполнителей), установленному разделом 5 настоящего Положения и указанному в техническом задании на поставку товаров, выполнение работ/ оказание услуг.  </w:t>
      </w:r>
    </w:p>
    <w:p w14:paraId="7EDE57BB" w14:textId="77777777" w:rsidR="00EA44F8" w:rsidRPr="00E33688" w:rsidRDefault="00EA44F8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Победители процедуры отбора информируются о внесении их в резерв в целях последующего заключения договоров при выборе </w:t>
      </w:r>
      <w:r w:rsidR="0068328F" w:rsidRPr="00E33688">
        <w:rPr>
          <w:rFonts w:ascii="Times New Roman" w:hAnsi="Times New Roman"/>
          <w:sz w:val="24"/>
          <w:szCs w:val="24"/>
        </w:rPr>
        <w:t>их</w:t>
      </w:r>
      <w:r w:rsidRPr="00E33688">
        <w:rPr>
          <w:rFonts w:ascii="Times New Roman" w:hAnsi="Times New Roman"/>
          <w:sz w:val="24"/>
          <w:szCs w:val="24"/>
        </w:rPr>
        <w:t xml:space="preserve"> субъектом малого и среднего предпринимательства в качестве поставщика</w:t>
      </w:r>
      <w:r w:rsidR="00412B9A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подрядчика/исполнителя</w:t>
      </w:r>
      <w:r w:rsidR="00412B9A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. </w:t>
      </w:r>
    </w:p>
    <w:p w14:paraId="32D8ABB4" w14:textId="77777777" w:rsidR="00EA44F8" w:rsidRPr="00E33688" w:rsidRDefault="006C35CD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Договоры, в указанном случае, заключаются с </w:t>
      </w:r>
      <w:r w:rsidR="00EA44F8" w:rsidRPr="00E33688">
        <w:rPr>
          <w:rFonts w:ascii="Times New Roman" w:hAnsi="Times New Roman"/>
          <w:sz w:val="24"/>
          <w:szCs w:val="24"/>
        </w:rPr>
        <w:t xml:space="preserve">победителями </w:t>
      </w:r>
      <w:r w:rsidRPr="00E33688">
        <w:rPr>
          <w:rFonts w:ascii="Times New Roman" w:hAnsi="Times New Roman"/>
          <w:sz w:val="24"/>
          <w:szCs w:val="24"/>
        </w:rPr>
        <w:t xml:space="preserve">процедуры отбора </w:t>
      </w:r>
      <w:r w:rsidR="00EA44F8" w:rsidRPr="00E33688">
        <w:rPr>
          <w:rFonts w:ascii="Times New Roman" w:hAnsi="Times New Roman"/>
          <w:sz w:val="24"/>
          <w:szCs w:val="24"/>
        </w:rPr>
        <w:t xml:space="preserve">при поступлении заявки (заявления) на выполнение работ/оказание услуг от субъекта малого и среднего предпринимательства и выборе субъектом малого и среднего предпринимательства одного из победителей отбора в качества подрядчика/исполнителя, в сроки, </w:t>
      </w:r>
      <w:r w:rsidR="0068328F" w:rsidRPr="00E33688">
        <w:rPr>
          <w:rFonts w:ascii="Times New Roman" w:hAnsi="Times New Roman"/>
          <w:sz w:val="24"/>
          <w:szCs w:val="24"/>
        </w:rPr>
        <w:t>предусмотренные правовыми актами, регулирующими деятельность Центров либо, при отсутствии сроков, установленных правовыми актами, в течение 3 (трех) рабочих дней с момента поступления заявки (заявления</w:t>
      </w:r>
      <w:r w:rsidR="00DA4FFC" w:rsidRPr="00E33688">
        <w:rPr>
          <w:rFonts w:ascii="Times New Roman" w:hAnsi="Times New Roman"/>
          <w:sz w:val="24"/>
          <w:szCs w:val="24"/>
        </w:rPr>
        <w:t xml:space="preserve">) </w:t>
      </w:r>
      <w:r w:rsidR="0068328F" w:rsidRPr="00E33688">
        <w:rPr>
          <w:rFonts w:ascii="Times New Roman" w:hAnsi="Times New Roman"/>
          <w:sz w:val="24"/>
          <w:szCs w:val="24"/>
        </w:rPr>
        <w:t>от субъекта малого и среднего предпринимательства</w:t>
      </w:r>
      <w:r w:rsidR="00DA4FFC" w:rsidRPr="00E33688">
        <w:rPr>
          <w:rFonts w:ascii="Times New Roman" w:hAnsi="Times New Roman"/>
          <w:sz w:val="24"/>
          <w:szCs w:val="24"/>
        </w:rPr>
        <w:t xml:space="preserve"> либо при намерении Центра начать предоставление услуги субъектам малого и среднего предпринимательства, по котор</w:t>
      </w:r>
      <w:r w:rsidR="00485F50" w:rsidRPr="00E33688">
        <w:rPr>
          <w:rFonts w:ascii="Times New Roman" w:hAnsi="Times New Roman"/>
          <w:sz w:val="24"/>
          <w:szCs w:val="24"/>
        </w:rPr>
        <w:t>ой был произведен отбор поставщиков (подрядчиков/исполнителей)</w:t>
      </w:r>
      <w:r w:rsidR="0068328F" w:rsidRPr="00E33688">
        <w:rPr>
          <w:rFonts w:ascii="Times New Roman" w:hAnsi="Times New Roman"/>
          <w:sz w:val="24"/>
          <w:szCs w:val="24"/>
        </w:rPr>
        <w:t xml:space="preserve">. </w:t>
      </w:r>
      <w:r w:rsidR="00EA44F8" w:rsidRPr="00E33688">
        <w:rPr>
          <w:rFonts w:ascii="Times New Roman" w:hAnsi="Times New Roman"/>
          <w:sz w:val="24"/>
          <w:szCs w:val="24"/>
        </w:rPr>
        <w:t xml:space="preserve"> </w:t>
      </w:r>
    </w:p>
    <w:p w14:paraId="3D3FDB27" w14:textId="77777777" w:rsidR="000B31C9" w:rsidRPr="00E33688" w:rsidRDefault="000B31C9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Перед заключением договора Центрами может быть проведена дополнительная проверка</w:t>
      </w:r>
      <w:r w:rsidR="006D3069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поставщика</w:t>
      </w:r>
      <w:r w:rsidR="00412B9A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подрядчика/исполнителя</w:t>
      </w:r>
      <w:r w:rsidR="00412B9A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)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на соответствие требованиям, указанным в п. 2.4. настоящего Положения. </w:t>
      </w:r>
    </w:p>
    <w:p w14:paraId="55C73AF0" w14:textId="77777777" w:rsidR="001263FD" w:rsidRPr="00E33688" w:rsidRDefault="006C35CD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4.17. </w:t>
      </w:r>
      <w:r w:rsidR="001263FD" w:rsidRPr="00E33688">
        <w:rPr>
          <w:rFonts w:ascii="Times New Roman" w:hAnsi="Times New Roman"/>
          <w:sz w:val="24"/>
          <w:szCs w:val="24"/>
        </w:rPr>
        <w:t>По итогам рассмотрения и оценки предложений участников процедуры отбора на закупку товаров</w:t>
      </w:r>
      <w:r w:rsidR="00816C3C" w:rsidRPr="00E33688">
        <w:rPr>
          <w:rFonts w:ascii="Times New Roman" w:hAnsi="Times New Roman"/>
          <w:sz w:val="24"/>
          <w:szCs w:val="24"/>
        </w:rPr>
        <w:t xml:space="preserve"> (</w:t>
      </w:r>
      <w:r w:rsidR="001263FD" w:rsidRPr="00E33688">
        <w:rPr>
          <w:rFonts w:ascii="Times New Roman" w:hAnsi="Times New Roman"/>
          <w:sz w:val="24"/>
          <w:szCs w:val="24"/>
        </w:rPr>
        <w:t>работ</w:t>
      </w:r>
      <w:r w:rsidR="00816C3C" w:rsidRPr="00E33688">
        <w:rPr>
          <w:rFonts w:ascii="Times New Roman" w:hAnsi="Times New Roman"/>
          <w:sz w:val="24"/>
          <w:szCs w:val="24"/>
        </w:rPr>
        <w:t xml:space="preserve">, </w:t>
      </w:r>
      <w:r w:rsidR="001263FD" w:rsidRPr="00E33688">
        <w:rPr>
          <w:rFonts w:ascii="Times New Roman" w:hAnsi="Times New Roman"/>
          <w:sz w:val="24"/>
          <w:szCs w:val="24"/>
        </w:rPr>
        <w:t>услуг</w:t>
      </w:r>
      <w:r w:rsidR="00816C3C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на </w:t>
      </w:r>
      <w:r w:rsidR="003118CD" w:rsidRPr="00E33688">
        <w:rPr>
          <w:rFonts w:ascii="Times New Roman" w:hAnsi="Times New Roman"/>
          <w:b/>
          <w:sz w:val="24"/>
          <w:szCs w:val="24"/>
        </w:rPr>
        <w:t>сумму от 300 001 (трехсот тысяч одного) рубля и до 4</w:t>
      </w:r>
      <w:r w:rsidR="001263FD"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четырехсот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 тысяч) рублей включительно</w:t>
      </w:r>
      <w:r w:rsidR="00311AE2" w:rsidRPr="00E33688">
        <w:rPr>
          <w:rFonts w:ascii="Times New Roman" w:hAnsi="Times New Roman"/>
          <w:b/>
          <w:sz w:val="24"/>
          <w:szCs w:val="24"/>
        </w:rPr>
        <w:t xml:space="preserve"> и осуществление приобретения</w:t>
      </w:r>
      <w:r w:rsidR="00BF4B74" w:rsidRPr="00E33688">
        <w:rPr>
          <w:rFonts w:ascii="Times New Roman" w:hAnsi="Times New Roman"/>
          <w:b/>
          <w:sz w:val="24"/>
          <w:szCs w:val="24"/>
        </w:rPr>
        <w:t xml:space="preserve"> услуг, предусмотренных п. 3.2.1. в качестве исключения</w:t>
      </w:r>
      <w:r w:rsidR="001263FD" w:rsidRPr="00E33688">
        <w:rPr>
          <w:rFonts w:ascii="Times New Roman" w:hAnsi="Times New Roman"/>
          <w:b/>
          <w:sz w:val="24"/>
          <w:szCs w:val="24"/>
        </w:rPr>
        <w:t>,</w:t>
      </w:r>
      <w:r w:rsidR="00BF4B74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="001263FD" w:rsidRPr="00E33688">
        <w:rPr>
          <w:rFonts w:ascii="Times New Roman" w:hAnsi="Times New Roman"/>
          <w:sz w:val="24"/>
          <w:szCs w:val="24"/>
        </w:rPr>
        <w:t>директором Фонда принимается решение и издается Распоряжение о заключении договора с участником отбора, признанным победителем отбора.</w:t>
      </w:r>
    </w:p>
    <w:p w14:paraId="572CE5DF" w14:textId="77777777" w:rsidR="001263FD" w:rsidRPr="00E33688" w:rsidRDefault="006C35CD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4.18. </w:t>
      </w:r>
      <w:r w:rsidR="001263FD" w:rsidRPr="00E33688">
        <w:rPr>
          <w:rFonts w:ascii="Times New Roman" w:hAnsi="Times New Roman"/>
          <w:sz w:val="24"/>
          <w:szCs w:val="24"/>
        </w:rPr>
        <w:t>По итогам рассмотрения и оценки предложений участников процедуры отбора на закупку товаров</w:t>
      </w:r>
      <w:r w:rsidR="00585F6A" w:rsidRPr="00E33688">
        <w:rPr>
          <w:rFonts w:ascii="Times New Roman" w:hAnsi="Times New Roman"/>
          <w:sz w:val="24"/>
          <w:szCs w:val="24"/>
        </w:rPr>
        <w:t xml:space="preserve"> (работ, </w:t>
      </w:r>
      <w:r w:rsidR="001263FD" w:rsidRPr="00E33688">
        <w:rPr>
          <w:rFonts w:ascii="Times New Roman" w:hAnsi="Times New Roman"/>
          <w:sz w:val="24"/>
          <w:szCs w:val="24"/>
        </w:rPr>
        <w:t>услуг</w:t>
      </w:r>
      <w:r w:rsidR="00585F6A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3118CD" w:rsidRPr="00E33688">
        <w:rPr>
          <w:rFonts w:ascii="Times New Roman" w:hAnsi="Times New Roman"/>
          <w:b/>
          <w:sz w:val="24"/>
          <w:szCs w:val="24"/>
        </w:rPr>
        <w:t>на сумму более 4</w:t>
      </w:r>
      <w:r w:rsidR="001263FD"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сот тысяч) рублей </w:t>
      </w:r>
      <w:r w:rsidR="001263FD" w:rsidRPr="00E33688">
        <w:rPr>
          <w:rFonts w:ascii="Times New Roman" w:hAnsi="Times New Roman"/>
          <w:sz w:val="24"/>
          <w:szCs w:val="24"/>
        </w:rPr>
        <w:t xml:space="preserve">комиссией по отбору исполнителей составляется протокол рассмотрения и оценки предложений участников процедуры отбора </w:t>
      </w:r>
      <w:r w:rsidR="00BF4B7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BF4B7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(по форме Приложения № 3 к настоящему Положению), подписываемый членами комиссии по отбору исполнителей. </w:t>
      </w:r>
    </w:p>
    <w:p w14:paraId="707B904C" w14:textId="77777777"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4.19</w:t>
      </w:r>
      <w:r w:rsidR="006C35CD" w:rsidRPr="00E33688">
        <w:rPr>
          <w:rFonts w:ascii="Times New Roman" w:hAnsi="Times New Roman"/>
          <w:sz w:val="24"/>
          <w:szCs w:val="24"/>
        </w:rPr>
        <w:t xml:space="preserve">. </w:t>
      </w:r>
      <w:r w:rsidR="00AA260D" w:rsidRPr="00E33688">
        <w:rPr>
          <w:rFonts w:ascii="Times New Roman" w:hAnsi="Times New Roman"/>
          <w:sz w:val="24"/>
          <w:szCs w:val="24"/>
        </w:rPr>
        <w:t>Двусторонний д</w:t>
      </w:r>
      <w:r w:rsidR="001263FD" w:rsidRPr="00E33688">
        <w:rPr>
          <w:rFonts w:ascii="Times New Roman" w:hAnsi="Times New Roman"/>
          <w:sz w:val="24"/>
          <w:szCs w:val="24"/>
        </w:rPr>
        <w:t xml:space="preserve">оговор на </w:t>
      </w:r>
      <w:r w:rsidR="001A76CC" w:rsidRPr="00E33688">
        <w:rPr>
          <w:rFonts w:ascii="Times New Roman" w:hAnsi="Times New Roman"/>
          <w:sz w:val="24"/>
          <w:szCs w:val="24"/>
        </w:rPr>
        <w:t xml:space="preserve">поставку товаров, </w:t>
      </w:r>
      <w:r w:rsidR="001263FD" w:rsidRPr="00E33688">
        <w:rPr>
          <w:rFonts w:ascii="Times New Roman" w:hAnsi="Times New Roman"/>
          <w:sz w:val="24"/>
          <w:szCs w:val="24"/>
        </w:rPr>
        <w:t>выполнение работ</w:t>
      </w:r>
      <w:r w:rsidR="006D3069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 xml:space="preserve">оказание услуг должен быть </w:t>
      </w:r>
      <w:r w:rsidR="00AA260D" w:rsidRPr="00E33688">
        <w:rPr>
          <w:rFonts w:ascii="Times New Roman" w:hAnsi="Times New Roman"/>
          <w:sz w:val="24"/>
          <w:szCs w:val="24"/>
        </w:rPr>
        <w:t>заключен</w:t>
      </w:r>
      <w:r w:rsidR="001263FD" w:rsidRPr="00E33688">
        <w:rPr>
          <w:rFonts w:ascii="Times New Roman" w:hAnsi="Times New Roman"/>
          <w:sz w:val="24"/>
          <w:szCs w:val="24"/>
        </w:rPr>
        <w:t xml:space="preserve"> с </w:t>
      </w:r>
      <w:r w:rsidR="00384794" w:rsidRPr="00E33688">
        <w:rPr>
          <w:rFonts w:ascii="Times New Roman" w:hAnsi="Times New Roman"/>
          <w:sz w:val="24"/>
          <w:szCs w:val="24"/>
        </w:rPr>
        <w:t>поставщиком</w:t>
      </w:r>
      <w:r w:rsidR="001A76CC" w:rsidRPr="00E33688">
        <w:rPr>
          <w:rFonts w:ascii="Times New Roman" w:hAnsi="Times New Roman"/>
          <w:sz w:val="24"/>
          <w:szCs w:val="24"/>
        </w:rPr>
        <w:t xml:space="preserve"> (</w:t>
      </w:r>
      <w:r w:rsidR="00384794" w:rsidRPr="00E33688">
        <w:rPr>
          <w:rFonts w:ascii="Times New Roman" w:hAnsi="Times New Roman"/>
          <w:sz w:val="24"/>
          <w:szCs w:val="24"/>
        </w:rPr>
        <w:t>подрядчиком/</w:t>
      </w:r>
      <w:r w:rsidR="001263FD" w:rsidRPr="00E33688">
        <w:rPr>
          <w:rFonts w:ascii="Times New Roman" w:hAnsi="Times New Roman"/>
          <w:sz w:val="24"/>
          <w:szCs w:val="24"/>
        </w:rPr>
        <w:t>исполнителем</w:t>
      </w:r>
      <w:r w:rsidR="001A76CC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выбранным по результатам отбора, не позднее 20 (двадцати) </w:t>
      </w:r>
      <w:r w:rsidR="00AA260D" w:rsidRPr="00E33688">
        <w:rPr>
          <w:rFonts w:ascii="Times New Roman" w:hAnsi="Times New Roman"/>
          <w:sz w:val="24"/>
          <w:szCs w:val="24"/>
        </w:rPr>
        <w:t xml:space="preserve">рабочих </w:t>
      </w:r>
      <w:r w:rsidR="001263FD" w:rsidRPr="00E33688">
        <w:rPr>
          <w:rFonts w:ascii="Times New Roman" w:hAnsi="Times New Roman"/>
          <w:sz w:val="24"/>
          <w:szCs w:val="24"/>
        </w:rPr>
        <w:t xml:space="preserve">дней со дня издания распоряжения или составления протокола рассмотрения и оценки предложений участников процедуры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.</w:t>
      </w:r>
    </w:p>
    <w:p w14:paraId="4F5BB037" w14:textId="77777777"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4.20</w:t>
      </w:r>
      <w:r w:rsidR="00AD21CC" w:rsidRPr="00E33688">
        <w:rPr>
          <w:rFonts w:ascii="Times New Roman" w:hAnsi="Times New Roman"/>
          <w:sz w:val="24"/>
          <w:szCs w:val="24"/>
        </w:rPr>
        <w:t xml:space="preserve">. </w:t>
      </w:r>
      <w:r w:rsidR="001263FD" w:rsidRPr="00E33688">
        <w:rPr>
          <w:rFonts w:ascii="Times New Roman" w:hAnsi="Times New Roman"/>
          <w:sz w:val="24"/>
          <w:szCs w:val="24"/>
        </w:rPr>
        <w:t xml:space="preserve">В случае, если было подано только 1 (одно) предложение участника процедуры отбора </w:t>
      </w:r>
      <w:r w:rsidR="00384794" w:rsidRPr="00E33688">
        <w:rPr>
          <w:rFonts w:ascii="Times New Roman" w:hAnsi="Times New Roman"/>
          <w:sz w:val="24"/>
          <w:szCs w:val="24"/>
        </w:rPr>
        <w:t>поставщик</w:t>
      </w:r>
      <w:r w:rsidR="00585F6A" w:rsidRPr="00E33688">
        <w:rPr>
          <w:rFonts w:ascii="Times New Roman" w:hAnsi="Times New Roman"/>
          <w:sz w:val="24"/>
          <w:szCs w:val="24"/>
        </w:rPr>
        <w:t>ов</w:t>
      </w:r>
      <w:r w:rsidR="00384794" w:rsidRPr="00E33688">
        <w:rPr>
          <w:rFonts w:ascii="Times New Roman" w:hAnsi="Times New Roman"/>
          <w:sz w:val="24"/>
          <w:szCs w:val="24"/>
        </w:rPr>
        <w:t xml:space="preserve"> </w:t>
      </w:r>
      <w:r w:rsidR="00D91C09" w:rsidRPr="00E33688">
        <w:rPr>
          <w:rFonts w:ascii="Times New Roman" w:hAnsi="Times New Roman"/>
          <w:sz w:val="24"/>
          <w:szCs w:val="24"/>
        </w:rPr>
        <w:t>(</w:t>
      </w:r>
      <w:r w:rsidR="00384794" w:rsidRPr="00E33688">
        <w:rPr>
          <w:rFonts w:ascii="Times New Roman" w:hAnsi="Times New Roman"/>
          <w:sz w:val="24"/>
          <w:szCs w:val="24"/>
        </w:rPr>
        <w:t>подрядчик</w:t>
      </w:r>
      <w:r w:rsidR="00585F6A" w:rsidRPr="00E33688">
        <w:rPr>
          <w:rFonts w:ascii="Times New Roman" w:hAnsi="Times New Roman"/>
          <w:sz w:val="24"/>
          <w:szCs w:val="24"/>
        </w:rPr>
        <w:t>ов</w:t>
      </w:r>
      <w:r w:rsidR="00384794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>исполнител</w:t>
      </w:r>
      <w:r w:rsidR="00585F6A" w:rsidRPr="00E33688">
        <w:rPr>
          <w:rFonts w:ascii="Times New Roman" w:hAnsi="Times New Roman"/>
          <w:sz w:val="24"/>
          <w:szCs w:val="24"/>
        </w:rPr>
        <w:t>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, удовлетворяющее требованиям технического задания, договор может быть заключен с таким участником процедуры отбора как с единственным</w:t>
      </w:r>
      <w:r w:rsidR="00D91C09" w:rsidRPr="00E33688">
        <w:rPr>
          <w:rFonts w:ascii="Times New Roman" w:hAnsi="Times New Roman"/>
          <w:sz w:val="24"/>
          <w:szCs w:val="24"/>
        </w:rPr>
        <w:t xml:space="preserve"> поставщиком (подрядчиком/</w:t>
      </w:r>
      <w:r w:rsidR="001263FD" w:rsidRPr="00E33688">
        <w:rPr>
          <w:rFonts w:ascii="Times New Roman" w:hAnsi="Times New Roman"/>
          <w:sz w:val="24"/>
          <w:szCs w:val="24"/>
        </w:rPr>
        <w:t>исполнителем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.</w:t>
      </w:r>
    </w:p>
    <w:p w14:paraId="0B840A85" w14:textId="77777777"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4.21. </w:t>
      </w:r>
      <w:r w:rsidR="001263FD" w:rsidRPr="00E33688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и оценки предложений отклонены все поданные предложения или не было подано ни одного предложения, процедура отбора признается несостоявшейся, о чем делается соответствующая запись в распоряжении/протоколе рассмотрения и оценки предложений участников процедуры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а процедура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</w:t>
      </w:r>
      <w:r w:rsidR="001263FD" w:rsidRPr="00E33688">
        <w:rPr>
          <w:rFonts w:ascii="Times New Roman" w:hAnsi="Times New Roman"/>
          <w:sz w:val="24"/>
          <w:szCs w:val="24"/>
        </w:rPr>
        <w:t xml:space="preserve"> на поставку товаров,</w:t>
      </w:r>
      <w:r w:rsidR="00D91C09" w:rsidRPr="00E33688">
        <w:rPr>
          <w:rFonts w:ascii="Times New Roman" w:hAnsi="Times New Roman"/>
          <w:sz w:val="24"/>
          <w:szCs w:val="24"/>
        </w:rPr>
        <w:t xml:space="preserve"> подрядчиков на</w:t>
      </w:r>
      <w:r w:rsidR="001263FD"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D91C09" w:rsidRPr="00E33688">
        <w:rPr>
          <w:rFonts w:ascii="Times New Roman" w:hAnsi="Times New Roman"/>
          <w:sz w:val="24"/>
          <w:szCs w:val="24"/>
        </w:rPr>
        <w:t xml:space="preserve">, исполнителей на </w:t>
      </w:r>
      <w:r w:rsidR="001263FD" w:rsidRPr="00E33688">
        <w:rPr>
          <w:rFonts w:ascii="Times New Roman" w:hAnsi="Times New Roman"/>
          <w:sz w:val="24"/>
          <w:szCs w:val="24"/>
        </w:rPr>
        <w:t>оказание услуг проводится повторно.</w:t>
      </w:r>
    </w:p>
    <w:p w14:paraId="6394504E" w14:textId="77777777" w:rsidR="00160BE4" w:rsidRPr="00E33688" w:rsidRDefault="00160BE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D99ED2" w14:textId="77777777" w:rsidR="006D3069" w:rsidRPr="00E33688" w:rsidRDefault="00AA12E5" w:rsidP="007E6D1B">
      <w:pPr>
        <w:pStyle w:val="a8"/>
        <w:numPr>
          <w:ilvl w:val="0"/>
          <w:numId w:val="16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КРИТЕРИИ ОТБОРА</w:t>
      </w:r>
      <w:r w:rsidR="00384794" w:rsidRPr="00E33688">
        <w:rPr>
          <w:rFonts w:ascii="Times New Roman" w:hAnsi="Times New Roman"/>
          <w:b/>
          <w:sz w:val="24"/>
          <w:szCs w:val="24"/>
        </w:rPr>
        <w:t xml:space="preserve"> ПОСТАВЩИКОВ</w:t>
      </w:r>
    </w:p>
    <w:p w14:paraId="76AEBA00" w14:textId="77777777" w:rsidR="00AA12E5" w:rsidRPr="00E33688" w:rsidRDefault="00384794" w:rsidP="006D3069">
      <w:pPr>
        <w:pStyle w:val="a8"/>
        <w:spacing w:after="0" w:line="240" w:lineRule="auto"/>
        <w:ind w:left="1189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(ПОДРЯДЧИКОВ/</w:t>
      </w:r>
      <w:r w:rsidR="00AA12E5" w:rsidRPr="00E33688">
        <w:rPr>
          <w:rFonts w:ascii="Times New Roman" w:hAnsi="Times New Roman"/>
          <w:b/>
          <w:sz w:val="24"/>
          <w:szCs w:val="24"/>
        </w:rPr>
        <w:t>ИСПОЛНИТЕЛЕЙ</w:t>
      </w:r>
      <w:r w:rsidRPr="00E33688">
        <w:rPr>
          <w:rFonts w:ascii="Times New Roman" w:hAnsi="Times New Roman"/>
          <w:b/>
          <w:sz w:val="24"/>
          <w:szCs w:val="24"/>
        </w:rPr>
        <w:t>)</w:t>
      </w:r>
    </w:p>
    <w:p w14:paraId="2822786E" w14:textId="77777777" w:rsidR="00AA12E5" w:rsidRPr="00E33688" w:rsidRDefault="00AA12E5" w:rsidP="007E6D1B">
      <w:pPr>
        <w:pStyle w:val="a8"/>
        <w:tabs>
          <w:tab w:val="left" w:pos="2400"/>
        </w:tabs>
        <w:spacing w:after="0" w:line="240" w:lineRule="auto"/>
        <w:ind w:left="48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D72D320" w14:textId="77777777" w:rsidR="00AA12E5" w:rsidRPr="00E33688" w:rsidRDefault="00AA12E5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5.1. С целью повышения качества </w:t>
      </w:r>
      <w:r w:rsidR="00D91C09" w:rsidRPr="00E33688">
        <w:rPr>
          <w:rFonts w:ascii="Times New Roman" w:hAnsi="Times New Roman"/>
          <w:sz w:val="24"/>
          <w:szCs w:val="24"/>
        </w:rPr>
        <w:t xml:space="preserve">поставляемых товаров, выполняемых работ, </w:t>
      </w:r>
      <w:r w:rsidRPr="00E33688">
        <w:rPr>
          <w:rFonts w:ascii="Times New Roman" w:hAnsi="Times New Roman"/>
          <w:sz w:val="24"/>
          <w:szCs w:val="24"/>
        </w:rPr>
        <w:t>оказываемых услуг Фондом разработаны требования, определенные в качестве критериев для оценки участника процедуры отбора.</w:t>
      </w:r>
    </w:p>
    <w:p w14:paraId="491A512F" w14:textId="77777777" w:rsidR="001C42F9" w:rsidRPr="00E33688" w:rsidRDefault="001C42F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Каждый критерий оценки </w:t>
      </w:r>
      <w:r w:rsidR="00B47493" w:rsidRPr="00E33688">
        <w:rPr>
          <w:rFonts w:ascii="Times New Roman" w:hAnsi="Times New Roman"/>
          <w:sz w:val="24"/>
          <w:szCs w:val="24"/>
        </w:rPr>
        <w:t>участников процедуры отбора имее</w:t>
      </w:r>
      <w:r w:rsidRPr="00E33688">
        <w:rPr>
          <w:rFonts w:ascii="Times New Roman" w:hAnsi="Times New Roman"/>
          <w:sz w:val="24"/>
          <w:szCs w:val="24"/>
        </w:rPr>
        <w:t xml:space="preserve">т равнозначный </w:t>
      </w:r>
      <w:r w:rsidR="00BE4493" w:rsidRPr="00E33688">
        <w:rPr>
          <w:rFonts w:ascii="Times New Roman" w:hAnsi="Times New Roman"/>
          <w:sz w:val="24"/>
          <w:szCs w:val="24"/>
        </w:rPr>
        <w:t>процент</w:t>
      </w:r>
      <w:r w:rsidRPr="00E33688">
        <w:rPr>
          <w:rFonts w:ascii="Times New Roman" w:hAnsi="Times New Roman"/>
          <w:sz w:val="24"/>
          <w:szCs w:val="24"/>
        </w:rPr>
        <w:t>.</w:t>
      </w:r>
      <w:r w:rsidR="00BE4493" w:rsidRPr="00E33688">
        <w:rPr>
          <w:rFonts w:ascii="Times New Roman" w:hAnsi="Times New Roman"/>
          <w:sz w:val="24"/>
          <w:szCs w:val="24"/>
        </w:rPr>
        <w:t xml:space="preserve"> Сумма процентов по всем баллам составляет 100%. </w:t>
      </w:r>
      <w:r w:rsidRPr="00E33688">
        <w:rPr>
          <w:rFonts w:ascii="Times New Roman" w:hAnsi="Times New Roman"/>
          <w:sz w:val="24"/>
          <w:szCs w:val="24"/>
        </w:rPr>
        <w:t xml:space="preserve">Минимальный размер </w:t>
      </w:r>
      <w:r w:rsidR="00AE2D7D" w:rsidRPr="00E33688">
        <w:rPr>
          <w:rFonts w:ascii="Times New Roman" w:hAnsi="Times New Roman"/>
          <w:sz w:val="24"/>
          <w:szCs w:val="24"/>
        </w:rPr>
        <w:t>проценто</w:t>
      </w:r>
      <w:r w:rsidR="00B47493" w:rsidRPr="00E33688">
        <w:rPr>
          <w:rFonts w:ascii="Times New Roman" w:hAnsi="Times New Roman"/>
          <w:sz w:val="24"/>
          <w:szCs w:val="24"/>
        </w:rPr>
        <w:t xml:space="preserve">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</w:r>
    </w:p>
    <w:p w14:paraId="11A95AC2" w14:textId="77777777" w:rsidR="00B67EC8" w:rsidRPr="00E33688" w:rsidRDefault="0000117C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5.1.1 Общие требования для документов, подтверждающих соответствие критериям:</w:t>
      </w:r>
    </w:p>
    <w:p w14:paraId="290B806C" w14:textId="77777777" w:rsidR="0000117C" w:rsidRPr="00E33688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Для подтверждения возможности привлечения третьих лиц требуется предоставлять действующие договоры. При пролонгации документы, подтверждающие пролонгацию договора: дополнительное соглашение или при автоматической пролонгации – письмо привлекаемой стороны о том, что правоотношения по договору продолжаются или акты, подтверждающие оказание услуг/выполнение работ после истечения срока действия договора. </w:t>
      </w:r>
    </w:p>
    <w:p w14:paraId="394A6EB3" w14:textId="77777777" w:rsidR="003A3B73" w:rsidRPr="00E33688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изменении ФИО сотрудника/ работника по договору ГПХ</w:t>
      </w:r>
      <w:r w:rsidR="00AD4E84" w:rsidRPr="00E33688">
        <w:rPr>
          <w:rFonts w:ascii="Times New Roman" w:hAnsi="Times New Roman"/>
          <w:sz w:val="24"/>
          <w:szCs w:val="24"/>
        </w:rPr>
        <w:t>, а также участника отбора и/или спикера</w:t>
      </w:r>
      <w:r w:rsidRPr="00E33688">
        <w:rPr>
          <w:rFonts w:ascii="Times New Roman" w:hAnsi="Times New Roman"/>
          <w:sz w:val="24"/>
          <w:szCs w:val="24"/>
        </w:rPr>
        <w:t xml:space="preserve"> предоставляется документ, подтверждающий указанные изменения (копия свидетельства о заключении брака/расторжении брака или иной документ). </w:t>
      </w:r>
    </w:p>
    <w:p w14:paraId="77859D18" w14:textId="77777777" w:rsidR="003A3B73" w:rsidRPr="00E33688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изменении ФИО/наименования привлекаемого лица предоставляется документ, подтверждающий указанные изменения (копия свидетельства о заключении брака/расторжении брака или иной документ, решение об изменении наименования юридического лица</w:t>
      </w:r>
      <w:r w:rsidR="008B0207" w:rsidRPr="00E33688">
        <w:rPr>
          <w:rFonts w:ascii="Times New Roman" w:hAnsi="Times New Roman"/>
          <w:sz w:val="24"/>
          <w:szCs w:val="24"/>
        </w:rPr>
        <w:t>)</w:t>
      </w:r>
      <w:r w:rsidR="00AD4E84" w:rsidRPr="00E33688">
        <w:rPr>
          <w:rFonts w:ascii="Times New Roman" w:hAnsi="Times New Roman"/>
          <w:sz w:val="24"/>
          <w:szCs w:val="24"/>
        </w:rPr>
        <w:t>.</w:t>
      </w:r>
    </w:p>
    <w:p w14:paraId="68CA0194" w14:textId="62156652" w:rsidR="0015452C" w:rsidRPr="00100CAB" w:rsidRDefault="0015452C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00CAB">
        <w:rPr>
          <w:rFonts w:ascii="Times New Roman" w:hAnsi="Times New Roman"/>
          <w:sz w:val="24"/>
          <w:szCs w:val="24"/>
        </w:rPr>
        <w:t xml:space="preserve">При предоставлении копии трудовой книжки на сотрудника, в качестве подтверждения наличия штатных сотрудников, специализирующихся на оказании соответствующих услуг, </w:t>
      </w:r>
      <w:r w:rsidR="005153C6" w:rsidRPr="00100CAB">
        <w:rPr>
          <w:rFonts w:ascii="Times New Roman" w:hAnsi="Times New Roman"/>
          <w:sz w:val="24"/>
          <w:szCs w:val="24"/>
        </w:rPr>
        <w:t>на копии</w:t>
      </w:r>
      <w:r w:rsidRPr="00100CAB">
        <w:rPr>
          <w:rFonts w:ascii="Times New Roman" w:hAnsi="Times New Roman"/>
          <w:sz w:val="24"/>
          <w:szCs w:val="24"/>
        </w:rPr>
        <w:t xml:space="preserve"> трудовой книжки должна содержаться приписка о том, что сотрудник работает по настоящее время, с указанием даты, в которую осуществляется заверение наличия трудовых отношений.</w:t>
      </w:r>
    </w:p>
    <w:p w14:paraId="15A870D1" w14:textId="439879AD" w:rsidR="0015452C" w:rsidRPr="00100CAB" w:rsidRDefault="0015452C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0CAB">
        <w:rPr>
          <w:rFonts w:ascii="Times New Roman" w:hAnsi="Times New Roman"/>
          <w:sz w:val="24"/>
          <w:szCs w:val="24"/>
        </w:rPr>
        <w:t xml:space="preserve">При предоставлении копии трудового договора/соглашения, </w:t>
      </w:r>
      <w:r w:rsidR="005153C6" w:rsidRPr="00100CAB">
        <w:rPr>
          <w:rFonts w:ascii="Times New Roman" w:hAnsi="Times New Roman"/>
          <w:sz w:val="24"/>
          <w:szCs w:val="24"/>
        </w:rPr>
        <w:t xml:space="preserve">с неограниченным сроком действия, или сроком действия который истек на дату проведения отбора, </w:t>
      </w:r>
      <w:r w:rsidRPr="00100CAB">
        <w:rPr>
          <w:rFonts w:ascii="Times New Roman" w:hAnsi="Times New Roman"/>
          <w:sz w:val="24"/>
          <w:szCs w:val="24"/>
        </w:rPr>
        <w:t xml:space="preserve">в качестве подтверждения наличия штатных сотрудников, специализирующихся на оказании соответствующих услуг, </w:t>
      </w:r>
      <w:r w:rsidR="00B141AE" w:rsidRPr="00100CAB">
        <w:rPr>
          <w:rFonts w:ascii="Times New Roman" w:hAnsi="Times New Roman"/>
          <w:sz w:val="24"/>
          <w:szCs w:val="24"/>
        </w:rPr>
        <w:t xml:space="preserve">на копии трудового </w:t>
      </w:r>
      <w:r w:rsidR="004822D5" w:rsidRPr="00100CAB">
        <w:rPr>
          <w:rFonts w:ascii="Times New Roman" w:hAnsi="Times New Roman"/>
          <w:sz w:val="24"/>
          <w:szCs w:val="24"/>
        </w:rPr>
        <w:t xml:space="preserve">договора </w:t>
      </w:r>
      <w:r w:rsidR="00B141AE" w:rsidRPr="00100CAB">
        <w:rPr>
          <w:rFonts w:ascii="Times New Roman" w:hAnsi="Times New Roman"/>
          <w:sz w:val="24"/>
          <w:szCs w:val="24"/>
        </w:rPr>
        <w:t>должна содержаться приписка о том, что сотрудник работает по настоящее время, с указанием даты, в которую осуществляется заверение наличия трудовых отношений</w:t>
      </w:r>
      <w:r w:rsidR="005153C6" w:rsidRPr="00100CAB">
        <w:rPr>
          <w:rFonts w:ascii="Times New Roman" w:hAnsi="Times New Roman"/>
          <w:color w:val="000000" w:themeColor="text1"/>
          <w:sz w:val="24"/>
          <w:szCs w:val="24"/>
        </w:rPr>
        <w:t>, либо дополнительное соглашение к трудовому договору/соглашению, свидетельствующее о пролонгации трудового договора/соглашения.</w:t>
      </w:r>
    </w:p>
    <w:p w14:paraId="5BE89A47" w14:textId="328D10CB" w:rsidR="00D056A4" w:rsidRPr="00E33688" w:rsidRDefault="00D056A4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Документы, подтверждающие соответствие требованиям, определенным в качестве критериев, для оценки участника процедуры отбора предоставляются на русском языке либо на иностранном языке с приложением </w:t>
      </w:r>
      <w:r w:rsidR="00E33688" w:rsidRPr="00E33688">
        <w:rPr>
          <w:rFonts w:ascii="Times New Roman" w:hAnsi="Times New Roman"/>
          <w:sz w:val="24"/>
          <w:szCs w:val="24"/>
        </w:rPr>
        <w:t xml:space="preserve">заверенного </w:t>
      </w:r>
      <w:r w:rsidRPr="00E33688">
        <w:rPr>
          <w:rFonts w:ascii="Times New Roman" w:hAnsi="Times New Roman"/>
          <w:sz w:val="24"/>
          <w:szCs w:val="24"/>
        </w:rPr>
        <w:t>перевода</w:t>
      </w:r>
      <w:r w:rsidR="00D57EAD" w:rsidRPr="00E33688">
        <w:rPr>
          <w:rFonts w:ascii="Times New Roman" w:hAnsi="Times New Roman"/>
          <w:sz w:val="24"/>
          <w:szCs w:val="24"/>
        </w:rPr>
        <w:t xml:space="preserve">. </w:t>
      </w:r>
    </w:p>
    <w:p w14:paraId="057379AD" w14:textId="77777777" w:rsidR="00AD4E84" w:rsidRPr="00E33688" w:rsidRDefault="00AD4E84" w:rsidP="00AD4E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0F9A32" w14:textId="77777777" w:rsidR="00FD52EE" w:rsidRPr="00E33688" w:rsidRDefault="00C61B35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5.2.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FD52EE" w:rsidRPr="00E33688">
        <w:rPr>
          <w:rFonts w:ascii="Times New Roman" w:hAnsi="Times New Roman"/>
          <w:b/>
          <w:sz w:val="24"/>
          <w:szCs w:val="24"/>
        </w:rPr>
        <w:t>Критерии для исполнителей, оказывающих консультационные услуги</w:t>
      </w:r>
      <w:r w:rsidR="005D1858" w:rsidRPr="00E33688">
        <w:rPr>
          <w:rFonts w:ascii="Times New Roman" w:hAnsi="Times New Roman"/>
          <w:b/>
          <w:sz w:val="24"/>
          <w:szCs w:val="24"/>
        </w:rPr>
        <w:t xml:space="preserve"> по различным направлениям деятельности</w:t>
      </w:r>
      <w:r w:rsidR="00FD52EE" w:rsidRPr="00E33688">
        <w:rPr>
          <w:rFonts w:ascii="Times New Roman" w:hAnsi="Times New Roman"/>
          <w:b/>
          <w:sz w:val="24"/>
          <w:szCs w:val="24"/>
        </w:rPr>
        <w:t xml:space="preserve">: </w:t>
      </w:r>
    </w:p>
    <w:p w14:paraId="039B3A6C" w14:textId="3AFAC916" w:rsidR="00C61B35" w:rsidRPr="00E33688" w:rsidRDefault="00FD52EE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C61B35" w:rsidRPr="00E33688">
        <w:rPr>
          <w:rFonts w:ascii="Times New Roman" w:hAnsi="Times New Roman"/>
          <w:sz w:val="24"/>
          <w:szCs w:val="24"/>
        </w:rPr>
        <w:t xml:space="preserve">Опыт предоставления </w:t>
      </w:r>
      <w:r w:rsidR="00975441" w:rsidRPr="00E33688">
        <w:rPr>
          <w:rFonts w:ascii="Times New Roman" w:hAnsi="Times New Roman"/>
          <w:sz w:val="24"/>
          <w:szCs w:val="24"/>
        </w:rPr>
        <w:t>консультационных</w:t>
      </w:r>
      <w:r w:rsidR="00C61B35" w:rsidRPr="00E33688">
        <w:rPr>
          <w:rFonts w:ascii="Times New Roman" w:hAnsi="Times New Roman"/>
          <w:sz w:val="24"/>
          <w:szCs w:val="24"/>
        </w:rPr>
        <w:t xml:space="preserve"> услуг</w:t>
      </w:r>
      <w:r w:rsidR="00975441" w:rsidRPr="00E33688">
        <w:rPr>
          <w:rFonts w:ascii="Times New Roman" w:hAnsi="Times New Roman"/>
          <w:sz w:val="24"/>
          <w:szCs w:val="24"/>
        </w:rPr>
        <w:t xml:space="preserve"> (в том числе в составе иных услуг)</w:t>
      </w:r>
      <w:r w:rsidR="00912658" w:rsidRPr="00E33688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C61B35" w:rsidRPr="00E33688">
        <w:rPr>
          <w:rFonts w:ascii="Times New Roman" w:hAnsi="Times New Roman"/>
          <w:sz w:val="24"/>
          <w:szCs w:val="24"/>
        </w:rPr>
        <w:t>в течени</w:t>
      </w:r>
      <w:r w:rsidRPr="00E33688">
        <w:rPr>
          <w:rFonts w:ascii="Times New Roman" w:hAnsi="Times New Roman"/>
          <w:sz w:val="24"/>
          <w:szCs w:val="24"/>
        </w:rPr>
        <w:t>е</w:t>
      </w:r>
      <w:r w:rsidR="00C61B35" w:rsidRPr="00E33688">
        <w:rPr>
          <w:rFonts w:ascii="Times New Roman" w:hAnsi="Times New Roman"/>
          <w:sz w:val="24"/>
          <w:szCs w:val="24"/>
        </w:rPr>
        <w:t xml:space="preserve"> срока</w:t>
      </w:r>
      <w:r w:rsidR="00BA1048" w:rsidRPr="00E33688">
        <w:rPr>
          <w:rFonts w:ascii="Times New Roman" w:hAnsi="Times New Roman"/>
          <w:sz w:val="24"/>
          <w:szCs w:val="24"/>
        </w:rPr>
        <w:t>,</w:t>
      </w:r>
      <w:r w:rsidR="00C61B35" w:rsidRPr="00E33688">
        <w:rPr>
          <w:rFonts w:ascii="Times New Roman" w:hAnsi="Times New Roman"/>
          <w:sz w:val="24"/>
          <w:szCs w:val="24"/>
        </w:rPr>
        <w:t xml:space="preserve"> определенн</w:t>
      </w:r>
      <w:r w:rsidR="00BA1048" w:rsidRPr="00E33688">
        <w:rPr>
          <w:rFonts w:ascii="Times New Roman" w:hAnsi="Times New Roman"/>
          <w:sz w:val="24"/>
          <w:szCs w:val="24"/>
        </w:rPr>
        <w:t>ого</w:t>
      </w:r>
      <w:r w:rsidR="00C61B35" w:rsidRPr="00E33688">
        <w:rPr>
          <w:rFonts w:ascii="Times New Roman" w:hAnsi="Times New Roman"/>
          <w:sz w:val="24"/>
          <w:szCs w:val="24"/>
        </w:rPr>
        <w:t xml:space="preserve"> в техническом задании</w:t>
      </w:r>
      <w:r w:rsidR="00B30B6F" w:rsidRPr="00E33688">
        <w:rPr>
          <w:rFonts w:ascii="Times New Roman" w:hAnsi="Times New Roman"/>
          <w:sz w:val="24"/>
          <w:szCs w:val="24"/>
        </w:rPr>
        <w:t xml:space="preserve"> </w:t>
      </w:r>
      <w:r w:rsidR="00C61B35" w:rsidRPr="00E3368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550417" w:rsidRPr="00E33688">
        <w:rPr>
          <w:rFonts w:ascii="Times New Roman" w:hAnsi="Times New Roman"/>
          <w:sz w:val="24"/>
          <w:szCs w:val="24"/>
        </w:rPr>
        <w:t xml:space="preserve"> с</w:t>
      </w:r>
      <w:r w:rsidR="00C61B35" w:rsidRPr="00E33688">
        <w:rPr>
          <w:rFonts w:ascii="Times New Roman" w:hAnsi="Times New Roman"/>
          <w:sz w:val="24"/>
          <w:szCs w:val="24"/>
        </w:rPr>
        <w:t xml:space="preserve"> акт</w:t>
      </w:r>
      <w:r w:rsidR="004A30D8" w:rsidRPr="00E33688">
        <w:rPr>
          <w:rFonts w:ascii="Times New Roman" w:hAnsi="Times New Roman"/>
          <w:sz w:val="24"/>
          <w:szCs w:val="24"/>
        </w:rPr>
        <w:t>ами</w:t>
      </w:r>
      <w:r w:rsidR="00C61B35"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C4DF2">
        <w:rPr>
          <w:rFonts w:ascii="Times New Roman" w:hAnsi="Times New Roman"/>
          <w:sz w:val="24"/>
          <w:szCs w:val="24"/>
        </w:rPr>
        <w:t xml:space="preserve"> или </w:t>
      </w:r>
      <w:r w:rsidR="00DC4DF2" w:rsidRPr="00806D63">
        <w:rPr>
          <w:rFonts w:ascii="Times New Roman" w:hAnsi="Times New Roman"/>
          <w:sz w:val="24"/>
          <w:szCs w:val="24"/>
        </w:rPr>
        <w:t>соглашения об оказании консультационных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</w:t>
      </w:r>
      <w:r w:rsidR="00C61B35" w:rsidRPr="00806D63">
        <w:rPr>
          <w:rFonts w:ascii="Times New Roman" w:hAnsi="Times New Roman"/>
          <w:sz w:val="24"/>
          <w:szCs w:val="24"/>
        </w:rPr>
        <w:t>)</w:t>
      </w:r>
      <w:r w:rsidRPr="00806D63">
        <w:rPr>
          <w:rFonts w:ascii="Times New Roman" w:hAnsi="Times New Roman"/>
          <w:sz w:val="24"/>
          <w:szCs w:val="24"/>
        </w:rPr>
        <w:t>;</w:t>
      </w:r>
    </w:p>
    <w:p w14:paraId="751CF4EF" w14:textId="2FD854FD" w:rsidR="00FD52EE" w:rsidRPr="00E33688" w:rsidRDefault="00FD52EE" w:rsidP="002655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C61B35" w:rsidRPr="00E33688">
        <w:rPr>
          <w:rFonts w:ascii="Times New Roman" w:hAnsi="Times New Roman"/>
          <w:sz w:val="24"/>
          <w:szCs w:val="24"/>
        </w:rPr>
        <w:t>Наличие штатных сотрудников,</w:t>
      </w:r>
      <w:r w:rsidR="004A30D8" w:rsidRPr="00E33688">
        <w:rPr>
          <w:rFonts w:ascii="Times New Roman" w:hAnsi="Times New Roman"/>
          <w:sz w:val="24"/>
          <w:szCs w:val="24"/>
        </w:rPr>
        <w:t xml:space="preserve"> работников, привлеченных по гражданско-правовым договорам, </w:t>
      </w:r>
      <w:r w:rsidR="00C61B35" w:rsidRPr="00E33688">
        <w:rPr>
          <w:rFonts w:ascii="Times New Roman" w:hAnsi="Times New Roman"/>
          <w:sz w:val="24"/>
          <w:szCs w:val="24"/>
        </w:rPr>
        <w:t xml:space="preserve">специализирующихся на оказании услуг. </w:t>
      </w:r>
      <w:r w:rsidR="005D1858" w:rsidRPr="00E33688">
        <w:rPr>
          <w:rFonts w:ascii="Times New Roman" w:hAnsi="Times New Roman"/>
          <w:sz w:val="24"/>
          <w:szCs w:val="24"/>
        </w:rPr>
        <w:t>С</w:t>
      </w:r>
      <w:r w:rsidR="00C61B35" w:rsidRPr="00E33688">
        <w:rPr>
          <w:rFonts w:ascii="Times New Roman" w:hAnsi="Times New Roman"/>
          <w:sz w:val="24"/>
          <w:szCs w:val="24"/>
        </w:rPr>
        <w:t>пециалисты (сотрудники - непосредственные исполнители) должны обладать профессиональной квали</w:t>
      </w:r>
      <w:r w:rsidRPr="00E33688">
        <w:rPr>
          <w:rFonts w:ascii="Times New Roman" w:hAnsi="Times New Roman"/>
          <w:sz w:val="24"/>
          <w:szCs w:val="24"/>
        </w:rPr>
        <w:t>фикацией, опытом оказания консультационных услуг по тому направлению, по которому производится отбор</w:t>
      </w:r>
      <w:r w:rsidR="00C61B35" w:rsidRPr="00E33688">
        <w:rPr>
          <w:rFonts w:ascii="Times New Roman" w:hAnsi="Times New Roman"/>
          <w:sz w:val="24"/>
          <w:szCs w:val="24"/>
        </w:rPr>
        <w:t xml:space="preserve"> (подтверждающие документы:</w:t>
      </w:r>
      <w:r w:rsidR="00550417" w:rsidRPr="00E33688">
        <w:rPr>
          <w:rFonts w:ascii="Times New Roman" w:hAnsi="Times New Roman"/>
          <w:sz w:val="24"/>
          <w:szCs w:val="24"/>
        </w:rPr>
        <w:t xml:space="preserve"> выписка из штатного расписания </w:t>
      </w:r>
      <w:r w:rsidR="004A30D8" w:rsidRPr="00E33688">
        <w:rPr>
          <w:rFonts w:ascii="Times New Roman" w:hAnsi="Times New Roman"/>
          <w:sz w:val="24"/>
          <w:szCs w:val="24"/>
        </w:rPr>
        <w:t>и</w:t>
      </w:r>
      <w:r w:rsidR="00B220A8" w:rsidRPr="00B220A8">
        <w:rPr>
          <w:rFonts w:ascii="Times New Roman" w:hAnsi="Times New Roman"/>
          <w:sz w:val="24"/>
          <w:szCs w:val="24"/>
        </w:rPr>
        <w:t>/</w:t>
      </w:r>
      <w:r w:rsidR="00B220A8">
        <w:rPr>
          <w:rFonts w:ascii="Times New Roman" w:hAnsi="Times New Roman"/>
          <w:sz w:val="24"/>
          <w:szCs w:val="24"/>
        </w:rPr>
        <w:t>или</w:t>
      </w:r>
      <w:r w:rsidR="00C61B35" w:rsidRPr="00E33688">
        <w:rPr>
          <w:rFonts w:ascii="Times New Roman" w:hAnsi="Times New Roman"/>
          <w:sz w:val="24"/>
          <w:szCs w:val="24"/>
        </w:rPr>
        <w:t xml:space="preserve"> копии трудовых договоров</w:t>
      </w:r>
      <w:r w:rsidR="00EA26F7" w:rsidRPr="00E33688">
        <w:rPr>
          <w:rFonts w:ascii="Times New Roman" w:hAnsi="Times New Roman"/>
          <w:sz w:val="24"/>
          <w:szCs w:val="24"/>
        </w:rPr>
        <w:t>/</w:t>
      </w:r>
      <w:r w:rsidR="000C3A42" w:rsidRPr="00E33688">
        <w:rPr>
          <w:rFonts w:ascii="Times New Roman" w:hAnsi="Times New Roman"/>
          <w:sz w:val="24"/>
          <w:szCs w:val="24"/>
        </w:rPr>
        <w:t xml:space="preserve">действующих </w:t>
      </w:r>
      <w:r w:rsidR="00EA26F7" w:rsidRPr="00E33688">
        <w:rPr>
          <w:rFonts w:ascii="Times New Roman" w:hAnsi="Times New Roman"/>
          <w:sz w:val="24"/>
          <w:szCs w:val="24"/>
        </w:rPr>
        <w:t>договоров ГПХ</w:t>
      </w:r>
      <w:r w:rsidR="00C61B35" w:rsidRPr="00E33688">
        <w:rPr>
          <w:rFonts w:ascii="Times New Roman" w:hAnsi="Times New Roman"/>
          <w:sz w:val="24"/>
          <w:szCs w:val="24"/>
        </w:rPr>
        <w:t>,</w:t>
      </w:r>
      <w:r w:rsidR="00B220A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B220A8" w:rsidRPr="00E3368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B220A8" w:rsidRPr="00E33688">
        <w:rPr>
          <w:rFonts w:ascii="Times New Roman" w:hAnsi="Times New Roman"/>
          <w:sz w:val="24"/>
          <w:szCs w:val="24"/>
        </w:rPr>
        <w:t xml:space="preserve"> из трудовой книжки</w:t>
      </w:r>
      <w:r w:rsidR="00EB42CA">
        <w:rPr>
          <w:rFonts w:ascii="Times New Roman" w:hAnsi="Times New Roman"/>
          <w:sz w:val="24"/>
          <w:szCs w:val="24"/>
        </w:rPr>
        <w:t>, копии</w:t>
      </w:r>
      <w:r w:rsidR="00B220A8" w:rsidRPr="00E33688">
        <w:rPr>
          <w:rFonts w:ascii="Times New Roman" w:hAnsi="Times New Roman"/>
          <w:sz w:val="24"/>
          <w:szCs w:val="24"/>
        </w:rPr>
        <w:t xml:space="preserve"> </w:t>
      </w:r>
      <w:r w:rsidR="00C61B35" w:rsidRPr="00E33688">
        <w:rPr>
          <w:rFonts w:ascii="Times New Roman" w:hAnsi="Times New Roman"/>
          <w:sz w:val="24"/>
          <w:szCs w:val="24"/>
        </w:rPr>
        <w:t>документов, подтверждающих образование (при наличии согласия сотрудника))</w:t>
      </w:r>
      <w:r w:rsidR="00EB42CA">
        <w:rPr>
          <w:rFonts w:ascii="Times New Roman" w:hAnsi="Times New Roman"/>
          <w:sz w:val="24"/>
          <w:szCs w:val="24"/>
        </w:rPr>
        <w:t>,</w:t>
      </w:r>
      <w:r w:rsidR="002655AB" w:rsidRPr="00E33688">
        <w:rPr>
          <w:rFonts w:ascii="Times New Roman" w:hAnsi="Times New Roman"/>
          <w:sz w:val="24"/>
          <w:szCs w:val="24"/>
        </w:rPr>
        <w:t xml:space="preserve"> либо, если услуги оказываются индивидуальным предпринимателем лично - н</w:t>
      </w:r>
      <w:r w:rsidRPr="00E33688">
        <w:rPr>
          <w:rFonts w:ascii="Times New Roman" w:hAnsi="Times New Roman"/>
          <w:sz w:val="24"/>
          <w:szCs w:val="24"/>
        </w:rPr>
        <w:t xml:space="preserve">аличие образования, квалификации участника отбора, требуемых для оказания </w:t>
      </w:r>
      <w:r w:rsidR="00A34C7B" w:rsidRPr="00E33688">
        <w:rPr>
          <w:rFonts w:ascii="Times New Roman" w:hAnsi="Times New Roman"/>
          <w:sz w:val="24"/>
          <w:szCs w:val="24"/>
        </w:rPr>
        <w:t xml:space="preserve">соответствующих консультационных </w:t>
      </w:r>
      <w:r w:rsidRPr="00E33688">
        <w:rPr>
          <w:rFonts w:ascii="Times New Roman" w:hAnsi="Times New Roman"/>
          <w:sz w:val="24"/>
          <w:szCs w:val="24"/>
        </w:rPr>
        <w:t>услуг</w:t>
      </w:r>
      <w:r w:rsidR="00A34C7B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(подтверждающие документы: дипломы</w:t>
      </w:r>
      <w:r w:rsidR="00550417" w:rsidRPr="00E33688">
        <w:rPr>
          <w:rFonts w:ascii="Times New Roman" w:hAnsi="Times New Roman"/>
          <w:sz w:val="24"/>
          <w:szCs w:val="24"/>
        </w:rPr>
        <w:t xml:space="preserve"> и/или</w:t>
      </w:r>
      <w:r w:rsidR="0010135E" w:rsidRPr="00E33688">
        <w:rPr>
          <w:rFonts w:ascii="Times New Roman" w:hAnsi="Times New Roman"/>
          <w:sz w:val="24"/>
          <w:szCs w:val="24"/>
        </w:rPr>
        <w:t xml:space="preserve"> сертификаты</w:t>
      </w:r>
      <w:r w:rsidRPr="00E33688">
        <w:rPr>
          <w:rFonts w:ascii="Times New Roman" w:hAnsi="Times New Roman"/>
          <w:sz w:val="24"/>
          <w:szCs w:val="24"/>
        </w:rPr>
        <w:t>)</w:t>
      </w:r>
      <w:r w:rsidR="003A4DDD" w:rsidRPr="00E33688">
        <w:rPr>
          <w:rFonts w:ascii="Times New Roman" w:hAnsi="Times New Roman"/>
          <w:sz w:val="24"/>
          <w:szCs w:val="24"/>
        </w:rPr>
        <w:t>;</w:t>
      </w:r>
      <w:r w:rsidR="00975441" w:rsidRPr="00E33688">
        <w:rPr>
          <w:rFonts w:ascii="Times New Roman" w:hAnsi="Times New Roman"/>
          <w:sz w:val="24"/>
          <w:szCs w:val="24"/>
        </w:rPr>
        <w:t xml:space="preserve"> </w:t>
      </w:r>
    </w:p>
    <w:p w14:paraId="72ED5B66" w14:textId="77777777" w:rsidR="003A4DDD" w:rsidRPr="00E33688" w:rsidRDefault="00A34C7B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D459EF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рекомендаций/отзывов от контрагентов, которым оказывались аналогичные услуги</w:t>
      </w:r>
      <w:r w:rsidR="00912658" w:rsidRPr="00E33688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E33688">
        <w:rPr>
          <w:rFonts w:ascii="Times New Roman" w:hAnsi="Times New Roman"/>
          <w:sz w:val="24"/>
          <w:szCs w:val="24"/>
        </w:rPr>
        <w:t>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</w:t>
      </w:r>
      <w:r w:rsidR="00550417" w:rsidRPr="00E33688">
        <w:rPr>
          <w:rFonts w:ascii="Times New Roman" w:hAnsi="Times New Roman"/>
          <w:sz w:val="24"/>
          <w:szCs w:val="24"/>
        </w:rPr>
        <w:t xml:space="preserve">менты: благодарственные письма, </w:t>
      </w:r>
      <w:r w:rsidR="004A30D8" w:rsidRPr="00E33688">
        <w:rPr>
          <w:rFonts w:ascii="Times New Roman" w:hAnsi="Times New Roman"/>
          <w:sz w:val="24"/>
          <w:szCs w:val="24"/>
        </w:rPr>
        <w:t>и/или</w:t>
      </w:r>
      <w:r w:rsidR="00550417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рекомендации,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550417" w:rsidRPr="00E33688">
        <w:rPr>
          <w:rFonts w:ascii="Times New Roman" w:hAnsi="Times New Roman"/>
          <w:sz w:val="24"/>
          <w:szCs w:val="24"/>
        </w:rPr>
        <w:t xml:space="preserve">либо </w:t>
      </w:r>
      <w:r w:rsidRPr="00E3368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  <w:r w:rsidR="003A4DDD" w:rsidRPr="00E33688">
        <w:rPr>
          <w:rFonts w:ascii="Times New Roman" w:hAnsi="Times New Roman"/>
          <w:sz w:val="24"/>
          <w:szCs w:val="24"/>
        </w:rPr>
        <w:t xml:space="preserve"> </w:t>
      </w:r>
    </w:p>
    <w:p w14:paraId="16D84B86" w14:textId="77777777" w:rsidR="00A34C7B" w:rsidRPr="00E33688" w:rsidRDefault="00A34C7B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D603B6" w14:textId="77777777" w:rsidR="00A34C7B" w:rsidRPr="00E33688" w:rsidRDefault="00332462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</w:t>
      </w:r>
      <w:r w:rsidR="00912658" w:rsidRPr="00E33688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E33688">
        <w:rPr>
          <w:rFonts w:ascii="Times New Roman" w:hAnsi="Times New Roman"/>
          <w:sz w:val="24"/>
          <w:szCs w:val="24"/>
        </w:rPr>
        <w:t xml:space="preserve">, определенным в качестве критериев для оценки участника процедуры отбора исполнителей – </w:t>
      </w:r>
      <w:r w:rsidR="002A6169" w:rsidRPr="00E33688">
        <w:rPr>
          <w:rFonts w:ascii="Times New Roman" w:hAnsi="Times New Roman"/>
          <w:sz w:val="24"/>
          <w:szCs w:val="24"/>
        </w:rPr>
        <w:t>10</w:t>
      </w:r>
      <w:r w:rsidR="00254411" w:rsidRPr="00E33688">
        <w:rPr>
          <w:rFonts w:ascii="Times New Roman" w:hAnsi="Times New Roman"/>
          <w:sz w:val="24"/>
          <w:szCs w:val="24"/>
        </w:rPr>
        <w:t>0%.</w:t>
      </w:r>
    </w:p>
    <w:p w14:paraId="67592126" w14:textId="77777777" w:rsidR="00332462" w:rsidRPr="00E33688" w:rsidRDefault="00332462" w:rsidP="007E6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159AC4F" w14:textId="77777777" w:rsidR="00A34C7B" w:rsidRPr="00E33688" w:rsidRDefault="00A34C7B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 xml:space="preserve">5.3. Критерии для исполнителей, оказывающих услуги по </w:t>
      </w:r>
      <w:r w:rsidR="00332462" w:rsidRPr="00E33688">
        <w:rPr>
          <w:rFonts w:ascii="Times New Roman" w:hAnsi="Times New Roman"/>
          <w:b/>
          <w:sz w:val="24"/>
          <w:szCs w:val="24"/>
        </w:rPr>
        <w:t>организации и</w:t>
      </w:r>
      <w:r w:rsidR="00184498" w:rsidRPr="00E33688">
        <w:rPr>
          <w:rFonts w:ascii="Times New Roman" w:hAnsi="Times New Roman"/>
          <w:b/>
          <w:sz w:val="24"/>
          <w:szCs w:val="24"/>
        </w:rPr>
        <w:t>/или</w:t>
      </w:r>
      <w:r w:rsidR="00332462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Pr="00E33688">
        <w:rPr>
          <w:rFonts w:ascii="Times New Roman" w:hAnsi="Times New Roman"/>
          <w:b/>
          <w:sz w:val="24"/>
          <w:szCs w:val="24"/>
        </w:rPr>
        <w:t xml:space="preserve">проведению семинаров, круглых столов, обучающих мероприятий, тренингов, деловых игр: </w:t>
      </w:r>
    </w:p>
    <w:p w14:paraId="48344D0F" w14:textId="4201279C" w:rsidR="00BA1048" w:rsidRPr="00E33688" w:rsidRDefault="00A34C7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Опыт предоставления аналогичных услуг </w:t>
      </w:r>
      <w:r w:rsidR="00184498" w:rsidRPr="00E33688">
        <w:rPr>
          <w:rFonts w:ascii="Times New Roman" w:hAnsi="Times New Roman"/>
          <w:sz w:val="24"/>
          <w:szCs w:val="24"/>
        </w:rPr>
        <w:t>(опыт проведения</w:t>
      </w:r>
      <w:r w:rsidR="00184498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="00184498" w:rsidRPr="00E33688">
        <w:rPr>
          <w:rFonts w:ascii="Times New Roman" w:hAnsi="Times New Roman"/>
          <w:sz w:val="24"/>
          <w:szCs w:val="24"/>
        </w:rPr>
        <w:t xml:space="preserve">семинаров, круглых столов, обучающих мероприятий, тренингов, деловых игр в заявленном направлении (для лиц, непосредственно проводящих мероприятие)) </w:t>
      </w:r>
      <w:r w:rsidR="00C75746" w:rsidRPr="00E33688">
        <w:rPr>
          <w:rFonts w:ascii="Times New Roman" w:hAnsi="Times New Roman"/>
          <w:sz w:val="24"/>
          <w:szCs w:val="24"/>
        </w:rPr>
        <w:t xml:space="preserve">не менее 1 года </w:t>
      </w:r>
      <w:r w:rsidR="002A6169" w:rsidRPr="00E33688">
        <w:rPr>
          <w:rFonts w:ascii="Times New Roman" w:hAnsi="Times New Roman"/>
          <w:sz w:val="24"/>
          <w:szCs w:val="24"/>
        </w:rPr>
        <w:t xml:space="preserve">либо </w:t>
      </w:r>
      <w:r w:rsidRPr="00E33688">
        <w:rPr>
          <w:rFonts w:ascii="Times New Roman" w:hAnsi="Times New Roman"/>
          <w:sz w:val="24"/>
          <w:szCs w:val="24"/>
        </w:rPr>
        <w:t>в течение срока и/или в количестве, определенных в техническом задании</w:t>
      </w:r>
      <w:r w:rsidR="002A6169" w:rsidRPr="00E33688">
        <w:rPr>
          <w:rFonts w:ascii="Times New Roman" w:hAnsi="Times New Roman"/>
          <w:sz w:val="24"/>
          <w:szCs w:val="24"/>
        </w:rPr>
        <w:t xml:space="preserve"> (но не менее 1 года)</w:t>
      </w:r>
      <w:r w:rsidR="00BA1048" w:rsidRPr="00E33688">
        <w:rPr>
          <w:rFonts w:ascii="Times New Roman" w:hAnsi="Times New Roman"/>
          <w:sz w:val="24"/>
          <w:szCs w:val="24"/>
        </w:rPr>
        <w:t xml:space="preserve"> (подтверждающи</w:t>
      </w:r>
      <w:r w:rsidR="00550417" w:rsidRPr="00E33688">
        <w:rPr>
          <w:rFonts w:ascii="Times New Roman" w:hAnsi="Times New Roman"/>
          <w:sz w:val="24"/>
          <w:szCs w:val="24"/>
        </w:rPr>
        <w:t>е документы: договоры с</w:t>
      </w:r>
      <w:r w:rsidR="00BA1048" w:rsidRPr="00E33688">
        <w:rPr>
          <w:rFonts w:ascii="Times New Roman" w:hAnsi="Times New Roman"/>
          <w:sz w:val="24"/>
          <w:szCs w:val="24"/>
        </w:rPr>
        <w:t xml:space="preserve"> акт</w:t>
      </w:r>
      <w:r w:rsidR="00550417" w:rsidRPr="00E33688">
        <w:rPr>
          <w:rFonts w:ascii="Times New Roman" w:hAnsi="Times New Roman"/>
          <w:sz w:val="24"/>
          <w:szCs w:val="24"/>
        </w:rPr>
        <w:t>ами</w:t>
      </w:r>
      <w:r w:rsidR="00BA1048" w:rsidRPr="00E33688">
        <w:rPr>
          <w:rFonts w:ascii="Times New Roman" w:hAnsi="Times New Roman"/>
          <w:sz w:val="24"/>
          <w:szCs w:val="24"/>
        </w:rPr>
        <w:t xml:space="preserve"> выполненных работ/оказанных </w:t>
      </w:r>
      <w:r w:rsidR="00BA1048" w:rsidRPr="00806D63">
        <w:rPr>
          <w:rFonts w:ascii="Times New Roman" w:hAnsi="Times New Roman"/>
          <w:sz w:val="24"/>
          <w:szCs w:val="24"/>
        </w:rPr>
        <w:t>услуг</w:t>
      </w:r>
      <w:r w:rsidR="00DC4DF2" w:rsidRPr="00806D63">
        <w:rPr>
          <w:rFonts w:ascii="Times New Roman" w:hAnsi="Times New Roman"/>
          <w:sz w:val="24"/>
          <w:szCs w:val="24"/>
        </w:rPr>
        <w:t xml:space="preserve"> или соглашения об оказании услуг по проведению обучающих мероприятий,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</w:t>
      </w:r>
      <w:r w:rsidR="00BA1048" w:rsidRPr="00806D63">
        <w:rPr>
          <w:rFonts w:ascii="Times New Roman" w:hAnsi="Times New Roman"/>
          <w:sz w:val="24"/>
          <w:szCs w:val="24"/>
        </w:rPr>
        <w:t>);</w:t>
      </w:r>
      <w:r w:rsidR="00C75746" w:rsidRPr="00E33688">
        <w:rPr>
          <w:rFonts w:ascii="Times New Roman" w:hAnsi="Times New Roman"/>
          <w:sz w:val="24"/>
          <w:szCs w:val="24"/>
        </w:rPr>
        <w:t xml:space="preserve"> </w:t>
      </w:r>
    </w:p>
    <w:p w14:paraId="197D03AE" w14:textId="77777777" w:rsidR="00C61B35" w:rsidRPr="00E33688" w:rsidRDefault="00CD7DF5" w:rsidP="00C855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</w:t>
      </w:r>
      <w:r w:rsidR="00B67EC8" w:rsidRPr="00E33688">
        <w:rPr>
          <w:rFonts w:ascii="Times New Roman" w:hAnsi="Times New Roman"/>
          <w:sz w:val="24"/>
          <w:szCs w:val="24"/>
        </w:rPr>
        <w:t xml:space="preserve"> </w:t>
      </w:r>
      <w:r w:rsidR="00C61B35" w:rsidRPr="00E33688">
        <w:rPr>
          <w:rFonts w:ascii="Times New Roman" w:hAnsi="Times New Roman"/>
          <w:sz w:val="24"/>
          <w:szCs w:val="24"/>
        </w:rPr>
        <w:t xml:space="preserve">Возможность привлечения специалистов, </w:t>
      </w:r>
      <w:r w:rsidR="00332462" w:rsidRPr="00E33688">
        <w:rPr>
          <w:rFonts w:ascii="Times New Roman" w:hAnsi="Times New Roman"/>
          <w:sz w:val="24"/>
          <w:szCs w:val="24"/>
        </w:rPr>
        <w:t xml:space="preserve">физических и </w:t>
      </w:r>
      <w:r w:rsidR="00C61B35" w:rsidRPr="00E33688">
        <w:rPr>
          <w:rFonts w:ascii="Times New Roman" w:hAnsi="Times New Roman"/>
          <w:sz w:val="24"/>
          <w:szCs w:val="24"/>
        </w:rPr>
        <w:t>юридических лиц</w:t>
      </w:r>
      <w:r w:rsidR="00332462" w:rsidRPr="00E33688">
        <w:rPr>
          <w:rFonts w:ascii="Times New Roman" w:hAnsi="Times New Roman"/>
          <w:sz w:val="24"/>
          <w:szCs w:val="24"/>
        </w:rPr>
        <w:t>,</w:t>
      </w:r>
      <w:r w:rsidR="00C61B35" w:rsidRPr="00E33688">
        <w:rPr>
          <w:rFonts w:ascii="Times New Roman" w:hAnsi="Times New Roman"/>
          <w:sz w:val="24"/>
          <w:szCs w:val="24"/>
        </w:rPr>
        <w:t xml:space="preserve"> индивидуальных предпринимателей (третьих лиц), специализирующихся </w:t>
      </w:r>
      <w:r w:rsidR="00332462" w:rsidRPr="00E33688">
        <w:rPr>
          <w:rFonts w:ascii="Times New Roman" w:hAnsi="Times New Roman"/>
          <w:sz w:val="24"/>
          <w:szCs w:val="24"/>
        </w:rPr>
        <w:t>на</w:t>
      </w:r>
      <w:r w:rsidR="00C61B35" w:rsidRPr="00E33688">
        <w:rPr>
          <w:rFonts w:ascii="Times New Roman" w:hAnsi="Times New Roman"/>
          <w:sz w:val="24"/>
          <w:szCs w:val="24"/>
        </w:rPr>
        <w:t xml:space="preserve"> оказани</w:t>
      </w:r>
      <w:r w:rsidR="00332462" w:rsidRPr="00E33688">
        <w:rPr>
          <w:rFonts w:ascii="Times New Roman" w:hAnsi="Times New Roman"/>
          <w:sz w:val="24"/>
          <w:szCs w:val="24"/>
        </w:rPr>
        <w:t>и</w:t>
      </w:r>
      <w:r w:rsidR="00C61B35" w:rsidRPr="00E33688">
        <w:rPr>
          <w:rFonts w:ascii="Times New Roman" w:hAnsi="Times New Roman"/>
          <w:sz w:val="24"/>
          <w:szCs w:val="24"/>
        </w:rPr>
        <w:t xml:space="preserve"> услуг/выполнени</w:t>
      </w:r>
      <w:r w:rsidR="00332462" w:rsidRPr="00E33688">
        <w:rPr>
          <w:rFonts w:ascii="Times New Roman" w:hAnsi="Times New Roman"/>
          <w:sz w:val="24"/>
          <w:szCs w:val="24"/>
        </w:rPr>
        <w:t>и</w:t>
      </w:r>
      <w:r w:rsidR="00C61B35" w:rsidRPr="00E33688">
        <w:rPr>
          <w:rFonts w:ascii="Times New Roman" w:hAnsi="Times New Roman"/>
          <w:sz w:val="24"/>
          <w:szCs w:val="24"/>
        </w:rPr>
        <w:t xml:space="preserve"> работ, </w:t>
      </w:r>
      <w:r w:rsidR="00332462" w:rsidRPr="00E33688">
        <w:rPr>
          <w:rFonts w:ascii="Times New Roman" w:hAnsi="Times New Roman"/>
          <w:sz w:val="24"/>
          <w:szCs w:val="24"/>
        </w:rPr>
        <w:t>по</w:t>
      </w:r>
      <w:r w:rsidR="00C61B35" w:rsidRPr="00E33688">
        <w:rPr>
          <w:rFonts w:ascii="Times New Roman" w:hAnsi="Times New Roman"/>
          <w:sz w:val="24"/>
          <w:szCs w:val="24"/>
        </w:rPr>
        <w:t xml:space="preserve"> которы</w:t>
      </w:r>
      <w:r w:rsidR="00332462" w:rsidRPr="00E33688">
        <w:rPr>
          <w:rFonts w:ascii="Times New Roman" w:hAnsi="Times New Roman"/>
          <w:sz w:val="24"/>
          <w:szCs w:val="24"/>
        </w:rPr>
        <w:t>м</w:t>
      </w:r>
      <w:r w:rsidR="00C61B35" w:rsidRPr="00E33688">
        <w:rPr>
          <w:rFonts w:ascii="Times New Roman" w:hAnsi="Times New Roman"/>
          <w:sz w:val="24"/>
          <w:szCs w:val="24"/>
        </w:rPr>
        <w:t xml:space="preserve">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332462" w:rsidRPr="00E33688">
        <w:rPr>
          <w:rFonts w:ascii="Times New Roman" w:hAnsi="Times New Roman"/>
          <w:sz w:val="24"/>
          <w:szCs w:val="24"/>
        </w:rPr>
        <w:t>ыми знаниями</w:t>
      </w:r>
      <w:r w:rsidR="00C61B35"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0C3A42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="00C61B35" w:rsidRPr="00E33688">
        <w:rPr>
          <w:rFonts w:ascii="Times New Roman" w:hAnsi="Times New Roman"/>
          <w:sz w:val="24"/>
          <w:szCs w:val="24"/>
        </w:rPr>
        <w:t>договоры, в том числе предварительные</w:t>
      </w:r>
      <w:r w:rsidR="00875CC2" w:rsidRPr="00E33688">
        <w:rPr>
          <w:rFonts w:ascii="Times New Roman" w:hAnsi="Times New Roman"/>
          <w:sz w:val="24"/>
          <w:szCs w:val="24"/>
        </w:rPr>
        <w:t xml:space="preserve"> или</w:t>
      </w:r>
      <w:r w:rsidR="00C61B35" w:rsidRPr="00E33688">
        <w:rPr>
          <w:rFonts w:ascii="Times New Roman" w:hAnsi="Times New Roman"/>
          <w:sz w:val="24"/>
          <w:szCs w:val="24"/>
        </w:rPr>
        <w:t xml:space="preserve"> письма о сотрудничестве</w:t>
      </w:r>
      <w:r w:rsidR="008E77BD" w:rsidRPr="00E33688">
        <w:rPr>
          <w:rFonts w:ascii="Times New Roman" w:hAnsi="Times New Roman"/>
          <w:sz w:val="24"/>
          <w:szCs w:val="24"/>
        </w:rPr>
        <w:t>, подтверждающие возможность привлечения третьих лиц</w:t>
      </w:r>
      <w:r w:rsidR="00C61B35" w:rsidRPr="00E33688">
        <w:rPr>
          <w:rFonts w:ascii="Times New Roman" w:hAnsi="Times New Roman"/>
          <w:sz w:val="24"/>
          <w:szCs w:val="24"/>
        </w:rPr>
        <w:t>, документы, подтверждающие квалификаци</w:t>
      </w:r>
      <w:r w:rsidR="008E77BD" w:rsidRPr="00E33688">
        <w:rPr>
          <w:rFonts w:ascii="Times New Roman" w:hAnsi="Times New Roman"/>
          <w:sz w:val="24"/>
          <w:szCs w:val="24"/>
        </w:rPr>
        <w:t>ю или опыт предоставления услуг по организации аналогичных мероприятий (договоры с актами оказанных услуг/выполненных работ)</w:t>
      </w:r>
      <w:r w:rsidR="00C61B35" w:rsidRPr="00E33688">
        <w:rPr>
          <w:rFonts w:ascii="Times New Roman" w:hAnsi="Times New Roman"/>
          <w:sz w:val="24"/>
          <w:szCs w:val="24"/>
        </w:rPr>
        <w:t>)</w:t>
      </w:r>
      <w:r w:rsidR="00C855B2" w:rsidRPr="00E33688">
        <w:rPr>
          <w:rFonts w:ascii="Times New Roman" w:hAnsi="Times New Roman"/>
          <w:sz w:val="24"/>
          <w:szCs w:val="24"/>
        </w:rPr>
        <w:t xml:space="preserve">. </w:t>
      </w:r>
      <w:r w:rsidR="00FF47D6" w:rsidRPr="00E33688">
        <w:rPr>
          <w:rFonts w:ascii="Times New Roman" w:hAnsi="Times New Roman"/>
          <w:sz w:val="24"/>
          <w:szCs w:val="24"/>
        </w:rPr>
        <w:t>Критерий оценивается в случае заключения договора на оказание услуг по организации мероприятия</w:t>
      </w:r>
      <w:r w:rsidR="00656836" w:rsidRPr="00E33688">
        <w:rPr>
          <w:rFonts w:ascii="Times New Roman" w:hAnsi="Times New Roman"/>
          <w:sz w:val="24"/>
          <w:szCs w:val="24"/>
        </w:rPr>
        <w:t>;</w:t>
      </w:r>
    </w:p>
    <w:p w14:paraId="6C02EBC5" w14:textId="77777777" w:rsidR="00CD7DF5" w:rsidRPr="00E33688" w:rsidRDefault="00CD7DF5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 и/или спикера</w:t>
      </w:r>
      <w:r w:rsidR="005F0B94" w:rsidRPr="00E33688">
        <w:rPr>
          <w:rFonts w:ascii="Times New Roman" w:hAnsi="Times New Roman"/>
          <w:sz w:val="24"/>
          <w:szCs w:val="24"/>
        </w:rPr>
        <w:t>, участвующего в мероприятии</w:t>
      </w:r>
      <w:r w:rsidRPr="00E33688">
        <w:rPr>
          <w:rFonts w:ascii="Times New Roman" w:hAnsi="Times New Roman"/>
          <w:sz w:val="24"/>
          <w:szCs w:val="24"/>
        </w:rPr>
        <w:t xml:space="preserve">, требуемого для оказания услуг </w:t>
      </w:r>
      <w:r w:rsidR="00B67EC8" w:rsidRPr="00E33688">
        <w:rPr>
          <w:rFonts w:ascii="Times New Roman" w:hAnsi="Times New Roman"/>
          <w:sz w:val="24"/>
          <w:szCs w:val="24"/>
        </w:rPr>
        <w:t>по проведению обучающих мероприятий</w:t>
      </w:r>
      <w:r w:rsidR="005F0B94" w:rsidRPr="00E33688">
        <w:rPr>
          <w:rFonts w:ascii="Times New Roman" w:hAnsi="Times New Roman"/>
          <w:sz w:val="24"/>
          <w:szCs w:val="24"/>
        </w:rPr>
        <w:t xml:space="preserve"> либо наличие опыта работы в указанной сфере</w:t>
      </w:r>
      <w:r w:rsidR="00B67EC8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(подтверждающие документы: дипломы</w:t>
      </w:r>
      <w:r w:rsidR="00875CC2" w:rsidRPr="00E33688">
        <w:rPr>
          <w:rFonts w:ascii="Times New Roman" w:hAnsi="Times New Roman"/>
          <w:sz w:val="24"/>
          <w:szCs w:val="24"/>
        </w:rPr>
        <w:t xml:space="preserve">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сертификаты</w:t>
      </w:r>
      <w:r w:rsidR="00D23356" w:rsidRPr="00E33688">
        <w:rPr>
          <w:rFonts w:ascii="Times New Roman" w:hAnsi="Times New Roman"/>
          <w:sz w:val="24"/>
          <w:szCs w:val="24"/>
        </w:rPr>
        <w:t>, и/или договоры с актами приемки оказанных услуг/выполненных работ)</w:t>
      </w:r>
      <w:r w:rsidRPr="00E33688">
        <w:rPr>
          <w:rFonts w:ascii="Times New Roman" w:hAnsi="Times New Roman"/>
          <w:sz w:val="24"/>
          <w:szCs w:val="24"/>
        </w:rPr>
        <w:t>);</w:t>
      </w:r>
    </w:p>
    <w:p w14:paraId="471BE24C" w14:textId="77777777" w:rsidR="00B67EC8" w:rsidRPr="00E33688" w:rsidRDefault="00B67EC8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  <w:t xml:space="preserve">- Наличие опыта преподавательской деятельности по теме мероприятия/ выступления </w:t>
      </w:r>
      <w:r w:rsidR="009D38D9" w:rsidRPr="00E33688">
        <w:rPr>
          <w:rFonts w:ascii="Times New Roman" w:hAnsi="Times New Roman"/>
          <w:sz w:val="24"/>
          <w:szCs w:val="24"/>
        </w:rPr>
        <w:t xml:space="preserve">или наличие опыта публичных выступлений </w:t>
      </w:r>
      <w:r w:rsidR="00D00638" w:rsidRPr="00E33688">
        <w:rPr>
          <w:rFonts w:ascii="Times New Roman" w:hAnsi="Times New Roman"/>
          <w:sz w:val="24"/>
          <w:szCs w:val="24"/>
        </w:rPr>
        <w:t xml:space="preserve">на подобных мероприятиях </w:t>
      </w:r>
      <w:r w:rsidRPr="00E3368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875CC2" w:rsidRPr="00E33688">
        <w:rPr>
          <w:rFonts w:ascii="Times New Roman" w:hAnsi="Times New Roman"/>
          <w:sz w:val="24"/>
          <w:szCs w:val="24"/>
        </w:rPr>
        <w:t xml:space="preserve">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прочие документы);</w:t>
      </w:r>
    </w:p>
    <w:p w14:paraId="13C54FA9" w14:textId="77777777" w:rsidR="00B67EC8" w:rsidRPr="00E33688" w:rsidRDefault="00B67EC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D00638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</w:t>
      </w:r>
      <w:r w:rsidR="00875CC2" w:rsidRPr="00E33688">
        <w:rPr>
          <w:rFonts w:ascii="Times New Roman" w:hAnsi="Times New Roman"/>
          <w:sz w:val="24"/>
          <w:szCs w:val="24"/>
        </w:rPr>
        <w:t xml:space="preserve">дарственные письма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</w:t>
      </w:r>
      <w:r w:rsidR="00875CC2" w:rsidRPr="00E33688">
        <w:rPr>
          <w:rFonts w:ascii="Times New Roman" w:hAnsi="Times New Roman"/>
          <w:sz w:val="24"/>
          <w:szCs w:val="24"/>
        </w:rPr>
        <w:t xml:space="preserve">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перечень контраге</w:t>
      </w:r>
      <w:r w:rsidR="0010135E" w:rsidRPr="00E33688">
        <w:rPr>
          <w:rFonts w:ascii="Times New Roman" w:hAnsi="Times New Roman"/>
          <w:sz w:val="24"/>
          <w:szCs w:val="24"/>
        </w:rPr>
        <w:t>нтов с указанием тел. для связи</w:t>
      </w:r>
      <w:r w:rsidRPr="00E33688">
        <w:rPr>
          <w:rFonts w:ascii="Times New Roman" w:hAnsi="Times New Roman"/>
          <w:sz w:val="24"/>
          <w:szCs w:val="24"/>
        </w:rPr>
        <w:t>).</w:t>
      </w:r>
    </w:p>
    <w:p w14:paraId="138DB5E7" w14:textId="77777777" w:rsidR="00D00638" w:rsidRPr="00E33688" w:rsidRDefault="00D0063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47D6" w:rsidRPr="00E33688">
        <w:rPr>
          <w:rFonts w:ascii="Times New Roman" w:hAnsi="Times New Roman"/>
          <w:sz w:val="24"/>
          <w:szCs w:val="24"/>
        </w:rPr>
        <w:t xml:space="preserve"> </w:t>
      </w:r>
      <w:r w:rsidR="0068179C" w:rsidRPr="00E33688">
        <w:rPr>
          <w:rFonts w:ascii="Times New Roman" w:hAnsi="Times New Roman"/>
          <w:sz w:val="24"/>
          <w:szCs w:val="24"/>
        </w:rPr>
        <w:t xml:space="preserve">при оказании услуг по организации и проведению семинаров, круглых столов, обучающих мероприятий, тренингов, деловых игр </w:t>
      </w:r>
      <w:r w:rsidR="00FF47D6" w:rsidRPr="00E33688">
        <w:rPr>
          <w:rFonts w:ascii="Times New Roman" w:hAnsi="Times New Roman"/>
          <w:sz w:val="24"/>
          <w:szCs w:val="24"/>
        </w:rPr>
        <w:t>– 80%</w:t>
      </w:r>
      <w:r w:rsidRPr="00E33688">
        <w:rPr>
          <w:rFonts w:ascii="Times New Roman" w:hAnsi="Times New Roman"/>
          <w:sz w:val="24"/>
          <w:szCs w:val="24"/>
        </w:rPr>
        <w:t>.</w:t>
      </w:r>
    </w:p>
    <w:p w14:paraId="3E88188A" w14:textId="77777777" w:rsidR="0068179C" w:rsidRPr="00E33688" w:rsidRDefault="0068179C" w:rsidP="00681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 при оказании услуг по проведению семинаров, круглых столов, обучающих мероприятий, тренингов, деловых игр – 75%.</w:t>
      </w:r>
    </w:p>
    <w:p w14:paraId="062233C3" w14:textId="77777777" w:rsidR="00B67EC8" w:rsidRPr="00E33688" w:rsidRDefault="00B67EC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287A35" w14:textId="77777777" w:rsidR="001C51C8" w:rsidRPr="00E33688" w:rsidRDefault="00B67EC8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5.4. Критерии для исполнителей, оказывающих услуги</w:t>
      </w:r>
      <w:r w:rsidR="001C51C8" w:rsidRPr="00E33688">
        <w:rPr>
          <w:rFonts w:ascii="Times New Roman" w:hAnsi="Times New Roman"/>
          <w:b/>
          <w:sz w:val="24"/>
          <w:szCs w:val="24"/>
        </w:rPr>
        <w:t>:</w:t>
      </w:r>
      <w:r w:rsidRPr="00E33688">
        <w:rPr>
          <w:rFonts w:ascii="Times New Roman" w:hAnsi="Times New Roman"/>
          <w:b/>
          <w:sz w:val="24"/>
          <w:szCs w:val="24"/>
        </w:rPr>
        <w:t xml:space="preserve">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F868BE" w:rsidRPr="00E33688">
        <w:rPr>
          <w:rFonts w:ascii="Times New Roman" w:hAnsi="Times New Roman"/>
          <w:b/>
          <w:sz w:val="24"/>
          <w:szCs w:val="24"/>
        </w:rPr>
        <w:t xml:space="preserve">, </w:t>
      </w:r>
      <w:r w:rsidR="009C5EC2" w:rsidRPr="00E33688">
        <w:rPr>
          <w:rFonts w:ascii="Times New Roman" w:hAnsi="Times New Roman"/>
          <w:b/>
          <w:sz w:val="24"/>
          <w:szCs w:val="24"/>
        </w:rPr>
        <w:t>у</w:t>
      </w:r>
      <w:r w:rsidR="00F868BE" w:rsidRPr="00E33688">
        <w:rPr>
          <w:rFonts w:ascii="Times New Roman" w:hAnsi="Times New Roman"/>
          <w:b/>
          <w:sz w:val="24"/>
          <w:szCs w:val="24"/>
        </w:rPr>
        <w:t>слуги по созданию и (или) модернизации существующего сайта в информационно-телекоммуникационной сети «Интернет», в т.ч. на иностранном языке</w:t>
      </w:r>
      <w:r w:rsidR="001C51C8" w:rsidRPr="00E33688">
        <w:rPr>
          <w:rFonts w:ascii="Times New Roman" w:hAnsi="Times New Roman"/>
          <w:b/>
          <w:sz w:val="24"/>
          <w:szCs w:val="24"/>
        </w:rPr>
        <w:t>, а также услуги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патентование), в т.ч. необходимыми для экспорта товаров (работ, услуг), услуги по проведению индивидуальных маркетинговых / патентных исследований иностранных рынков:</w:t>
      </w:r>
    </w:p>
    <w:p w14:paraId="50E53033" w14:textId="37545E39" w:rsidR="00BA1048" w:rsidRPr="00E33688" w:rsidRDefault="00B67EC8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Опыт предоставления аналогичных услуг в течение срока и/или в количестве, определенных в техническом задании </w:t>
      </w:r>
      <w:r w:rsidR="00BA1048" w:rsidRPr="00E3368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875CC2" w:rsidRPr="00E33688">
        <w:rPr>
          <w:rFonts w:ascii="Times New Roman" w:hAnsi="Times New Roman"/>
          <w:sz w:val="24"/>
          <w:szCs w:val="24"/>
        </w:rPr>
        <w:t xml:space="preserve"> с</w:t>
      </w:r>
      <w:r w:rsidR="00BA1048" w:rsidRPr="00E33688">
        <w:rPr>
          <w:rFonts w:ascii="Times New Roman" w:hAnsi="Times New Roman"/>
          <w:sz w:val="24"/>
          <w:szCs w:val="24"/>
        </w:rPr>
        <w:t xml:space="preserve"> акт</w:t>
      </w:r>
      <w:r w:rsidR="00875CC2" w:rsidRPr="00E33688">
        <w:rPr>
          <w:rFonts w:ascii="Times New Roman" w:hAnsi="Times New Roman"/>
          <w:sz w:val="24"/>
          <w:szCs w:val="24"/>
        </w:rPr>
        <w:t>ами</w:t>
      </w:r>
      <w:r w:rsidR="00BA1048"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C4DF2">
        <w:rPr>
          <w:rFonts w:ascii="Times New Roman" w:hAnsi="Times New Roman"/>
          <w:sz w:val="24"/>
          <w:szCs w:val="24"/>
        </w:rPr>
        <w:t xml:space="preserve"> или </w:t>
      </w:r>
      <w:r w:rsidR="00DC4DF2" w:rsidRPr="00806D63">
        <w:rPr>
          <w:rFonts w:ascii="Times New Roman" w:hAnsi="Times New Roman"/>
          <w:sz w:val="24"/>
          <w:szCs w:val="24"/>
        </w:rPr>
        <w:t>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</w:t>
      </w:r>
      <w:r w:rsidR="00D06F01" w:rsidRPr="00806D63">
        <w:rPr>
          <w:rFonts w:ascii="Times New Roman" w:hAnsi="Times New Roman"/>
          <w:sz w:val="24"/>
          <w:szCs w:val="24"/>
        </w:rPr>
        <w:t xml:space="preserve"> оказанных услуг</w:t>
      </w:r>
      <w:r w:rsidR="00BA1048" w:rsidRPr="00806D63">
        <w:rPr>
          <w:rFonts w:ascii="Times New Roman" w:hAnsi="Times New Roman"/>
          <w:sz w:val="24"/>
          <w:szCs w:val="24"/>
        </w:rPr>
        <w:t>);</w:t>
      </w:r>
    </w:p>
    <w:p w14:paraId="0376F26B" w14:textId="1E402DB5" w:rsidR="00B67EC8" w:rsidRPr="00E33688" w:rsidRDefault="00B67EC8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штатных сотрудников, специализирующихся на оказании </w:t>
      </w:r>
      <w:r w:rsidR="00403DEB" w:rsidRPr="00E33688">
        <w:rPr>
          <w:rFonts w:ascii="Times New Roman" w:hAnsi="Times New Roman"/>
          <w:sz w:val="24"/>
          <w:szCs w:val="24"/>
        </w:rPr>
        <w:t>соответствующих</w:t>
      </w:r>
      <w:r w:rsidRPr="00E33688">
        <w:rPr>
          <w:rFonts w:ascii="Times New Roman" w:hAnsi="Times New Roman"/>
          <w:sz w:val="24"/>
          <w:szCs w:val="24"/>
        </w:rPr>
        <w:t xml:space="preserve"> услуг (подтверждающие документы: выписка из штатного расписания</w:t>
      </w:r>
      <w:r w:rsidR="00F913A7" w:rsidRPr="00E33688">
        <w:rPr>
          <w:rFonts w:ascii="Times New Roman" w:hAnsi="Times New Roman"/>
          <w:sz w:val="24"/>
          <w:szCs w:val="24"/>
        </w:rPr>
        <w:t xml:space="preserve"> со штатной расстановкой</w:t>
      </w:r>
      <w:r w:rsidRPr="00E33688">
        <w:rPr>
          <w:rFonts w:ascii="Times New Roman" w:hAnsi="Times New Roman"/>
          <w:sz w:val="24"/>
          <w:szCs w:val="24"/>
        </w:rPr>
        <w:t>,</w:t>
      </w:r>
      <w:r w:rsidR="007C1B41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EB42CA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EB42CA" w:rsidRPr="00E3368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EB42CA" w:rsidRPr="00E33688">
        <w:rPr>
          <w:rFonts w:ascii="Times New Roman" w:hAnsi="Times New Roman"/>
          <w:sz w:val="24"/>
          <w:szCs w:val="24"/>
        </w:rPr>
        <w:t xml:space="preserve"> из трудовой книжки </w:t>
      </w:r>
      <w:r w:rsidRPr="00E33688">
        <w:rPr>
          <w:rFonts w:ascii="Times New Roman" w:hAnsi="Times New Roman"/>
          <w:sz w:val="24"/>
          <w:szCs w:val="24"/>
        </w:rPr>
        <w:t>(при наличии согласия сотрудника));</w:t>
      </w:r>
    </w:p>
    <w:p w14:paraId="053E96D7" w14:textId="77777777" w:rsidR="00A952B1" w:rsidRPr="00E33688" w:rsidRDefault="00A952B1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исполнители)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>, опытом оказания вышеуказанных услуг, требуемых для оказания соответствующих услуг (подтверждающие до</w:t>
      </w:r>
      <w:r w:rsidR="00875CC2" w:rsidRPr="00E33688">
        <w:rPr>
          <w:rFonts w:ascii="Times New Roman" w:hAnsi="Times New Roman"/>
          <w:sz w:val="24"/>
          <w:szCs w:val="24"/>
        </w:rPr>
        <w:t xml:space="preserve">кументы: дипломы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="0010135E" w:rsidRPr="00E33688">
        <w:rPr>
          <w:rFonts w:ascii="Times New Roman" w:hAnsi="Times New Roman"/>
          <w:sz w:val="24"/>
          <w:szCs w:val="24"/>
        </w:rPr>
        <w:t xml:space="preserve"> сертификаты</w:t>
      </w:r>
      <w:r w:rsidRPr="00E33688">
        <w:rPr>
          <w:rFonts w:ascii="Times New Roman" w:hAnsi="Times New Roman"/>
          <w:sz w:val="24"/>
          <w:szCs w:val="24"/>
        </w:rPr>
        <w:t>);</w:t>
      </w:r>
    </w:p>
    <w:p w14:paraId="4D2D70C6" w14:textId="77777777" w:rsidR="00A87CAE" w:rsidRPr="00E33688" w:rsidRDefault="00A87CAE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3D3D93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договоры, в том числе предварительные,</w:t>
      </w:r>
      <w:r w:rsidR="00875CC2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 </w:t>
      </w:r>
      <w:r w:rsidR="003D3D93" w:rsidRPr="00E33688">
        <w:rPr>
          <w:rFonts w:ascii="Times New Roman" w:hAnsi="Times New Roman"/>
          <w:sz w:val="24"/>
          <w:szCs w:val="24"/>
        </w:rPr>
        <w:t xml:space="preserve">подтверждающие возможность привлечения третьих лиц, </w:t>
      </w:r>
      <w:r w:rsidRPr="00E33688">
        <w:rPr>
          <w:rFonts w:ascii="Times New Roman" w:hAnsi="Times New Roman"/>
          <w:sz w:val="24"/>
          <w:szCs w:val="24"/>
        </w:rPr>
        <w:t>документы, подтверждающие квалификаци</w:t>
      </w:r>
      <w:r w:rsidR="00B06EA1" w:rsidRPr="00E33688">
        <w:rPr>
          <w:rFonts w:ascii="Times New Roman" w:hAnsi="Times New Roman"/>
          <w:sz w:val="24"/>
          <w:szCs w:val="24"/>
        </w:rPr>
        <w:t>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14:paraId="634C3E62" w14:textId="77777777" w:rsidR="005534F5" w:rsidRPr="00E33688" w:rsidRDefault="00A87CAE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BB77EF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благодарственные письма</w:t>
      </w:r>
      <w:r w:rsidR="001C6B11" w:rsidRPr="00E33688">
        <w:rPr>
          <w:rFonts w:ascii="Times New Roman" w:hAnsi="Times New Roman"/>
          <w:sz w:val="24"/>
          <w:szCs w:val="24"/>
        </w:rPr>
        <w:t xml:space="preserve">,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</w:t>
      </w:r>
      <w:r w:rsidR="001C6B11" w:rsidRPr="00E33688">
        <w:rPr>
          <w:rFonts w:ascii="Times New Roman" w:hAnsi="Times New Roman"/>
          <w:sz w:val="24"/>
          <w:szCs w:val="24"/>
        </w:rPr>
        <w:t xml:space="preserve">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перечень контрагентов с указанием тел. для связи)</w:t>
      </w:r>
      <w:r w:rsidR="005534F5" w:rsidRPr="00E33688">
        <w:rPr>
          <w:rFonts w:ascii="Times New Roman" w:hAnsi="Times New Roman"/>
          <w:sz w:val="24"/>
          <w:szCs w:val="24"/>
        </w:rPr>
        <w:t>;</w:t>
      </w:r>
    </w:p>
    <w:p w14:paraId="7F02295D" w14:textId="77777777" w:rsidR="005534F5" w:rsidRPr="00E33688" w:rsidRDefault="005534F5" w:rsidP="007E6D1B">
      <w:pPr>
        <w:pStyle w:val="a8"/>
        <w:tabs>
          <w:tab w:val="left" w:pos="2400"/>
        </w:tabs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Срок и объем предоставляемых гарантий качества работ/услуг, возможность устранения недостатков после приемки (подтверждающие документы: гарантийное письмо).</w:t>
      </w:r>
    </w:p>
    <w:p w14:paraId="10F9C6FB" w14:textId="77777777" w:rsidR="00BB77EF" w:rsidRPr="00E33688" w:rsidRDefault="00BB77EF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47D6" w:rsidRPr="00E33688">
        <w:rPr>
          <w:rFonts w:ascii="Times New Roman" w:hAnsi="Times New Roman"/>
          <w:sz w:val="24"/>
          <w:szCs w:val="24"/>
        </w:rPr>
        <w:t xml:space="preserve"> – 8</w:t>
      </w:r>
      <w:r w:rsidR="00E44C85" w:rsidRPr="00E33688">
        <w:rPr>
          <w:rFonts w:ascii="Times New Roman" w:hAnsi="Times New Roman"/>
          <w:sz w:val="24"/>
          <w:szCs w:val="24"/>
        </w:rPr>
        <w:t>3,3</w:t>
      </w:r>
      <w:r w:rsidR="00FF47D6" w:rsidRPr="00E33688">
        <w:rPr>
          <w:rFonts w:ascii="Times New Roman" w:hAnsi="Times New Roman"/>
          <w:sz w:val="24"/>
          <w:szCs w:val="24"/>
        </w:rPr>
        <w:t>%</w:t>
      </w:r>
      <w:r w:rsidRPr="00E33688">
        <w:rPr>
          <w:rFonts w:ascii="Times New Roman" w:hAnsi="Times New Roman"/>
          <w:sz w:val="24"/>
          <w:szCs w:val="24"/>
        </w:rPr>
        <w:t>.</w:t>
      </w:r>
    </w:p>
    <w:p w14:paraId="595337C4" w14:textId="77777777" w:rsidR="00BB77EF" w:rsidRPr="00E33688" w:rsidRDefault="00BB77EF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8F36F6" w14:textId="77777777" w:rsidR="00403DEB" w:rsidRDefault="00403DEB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</w:t>
      </w:r>
      <w:r w:rsidR="001C51C8" w:rsidRPr="00E33688">
        <w:rPr>
          <w:rFonts w:ascii="Times New Roman" w:hAnsi="Times New Roman"/>
          <w:b/>
          <w:sz w:val="24"/>
          <w:szCs w:val="24"/>
        </w:rPr>
        <w:t>5</w:t>
      </w:r>
      <w:r w:rsidRPr="00E33688">
        <w:rPr>
          <w:rFonts w:ascii="Times New Roman" w:hAnsi="Times New Roman"/>
          <w:b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b/>
          <w:sz w:val="24"/>
          <w:szCs w:val="24"/>
        </w:rPr>
        <w:t>Критерии для исполнителей, оказывающих услуги по содействию в популяризации продукции субъекта малого и среднего предпринимательства</w:t>
      </w:r>
      <w:r w:rsidR="00474F26" w:rsidRPr="00E33688">
        <w:rPr>
          <w:rFonts w:ascii="Times New Roman" w:hAnsi="Times New Roman"/>
          <w:b/>
          <w:sz w:val="24"/>
          <w:szCs w:val="24"/>
        </w:rPr>
        <w:t xml:space="preserve">, </w:t>
      </w:r>
      <w:r w:rsidR="00DB3B16" w:rsidRPr="00E33688">
        <w:rPr>
          <w:rFonts w:ascii="Times New Roman" w:hAnsi="Times New Roman"/>
          <w:b/>
          <w:sz w:val="24"/>
          <w:szCs w:val="24"/>
        </w:rPr>
        <w:t xml:space="preserve">популяризации деятельности Фонда, </w:t>
      </w:r>
      <w:r w:rsidR="00474F26" w:rsidRPr="00E33688">
        <w:rPr>
          <w:rFonts w:ascii="Times New Roman" w:hAnsi="Times New Roman"/>
          <w:b/>
          <w:sz w:val="24"/>
          <w:szCs w:val="24"/>
        </w:rPr>
        <w:t>рекламные услуги:</w:t>
      </w:r>
    </w:p>
    <w:p w14:paraId="5CA82306" w14:textId="39548AE0" w:rsidR="00B141AE" w:rsidRPr="00E33688" w:rsidRDefault="00B141AE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критерии:</w:t>
      </w:r>
    </w:p>
    <w:p w14:paraId="593C769F" w14:textId="55B95794" w:rsidR="00F0560B" w:rsidRPr="00E33688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Опыт предоставления аналогичных услуг в течение срока, определенного в техническом задании, или существование на рынке оказания аналогичных услуг не менее </w:t>
      </w:r>
      <w:r w:rsidR="00A62141" w:rsidRPr="00E33688">
        <w:rPr>
          <w:rFonts w:ascii="Times New Roman" w:hAnsi="Times New Roman"/>
          <w:sz w:val="24"/>
          <w:szCs w:val="24"/>
        </w:rPr>
        <w:t>3</w:t>
      </w:r>
      <w:r w:rsidRPr="00E33688">
        <w:rPr>
          <w:rFonts w:ascii="Times New Roman" w:hAnsi="Times New Roman"/>
          <w:sz w:val="24"/>
          <w:szCs w:val="24"/>
        </w:rPr>
        <w:t xml:space="preserve"> лет (под</w:t>
      </w:r>
      <w:r w:rsidR="001C6B11" w:rsidRPr="00E3368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E33688">
        <w:rPr>
          <w:rFonts w:ascii="Times New Roman" w:hAnsi="Times New Roman"/>
          <w:sz w:val="24"/>
          <w:szCs w:val="24"/>
        </w:rPr>
        <w:t xml:space="preserve"> акт</w:t>
      </w:r>
      <w:r w:rsidR="001C6B11" w:rsidRPr="00E33688">
        <w:rPr>
          <w:rFonts w:ascii="Times New Roman" w:hAnsi="Times New Roman"/>
          <w:sz w:val="24"/>
          <w:szCs w:val="24"/>
        </w:rPr>
        <w:t>ами</w:t>
      </w:r>
      <w:r w:rsidRPr="00E33688">
        <w:rPr>
          <w:rFonts w:ascii="Times New Roman" w:hAnsi="Times New Roman"/>
          <w:sz w:val="24"/>
          <w:szCs w:val="24"/>
        </w:rPr>
        <w:t xml:space="preserve"> выполненных работ/оказанны</w:t>
      </w:r>
      <w:r w:rsidR="001C6B11" w:rsidRPr="00E33688">
        <w:rPr>
          <w:rFonts w:ascii="Times New Roman" w:hAnsi="Times New Roman"/>
          <w:sz w:val="24"/>
          <w:szCs w:val="24"/>
        </w:rPr>
        <w:t>х услуг</w:t>
      </w:r>
      <w:r w:rsidR="00DC4DF2">
        <w:rPr>
          <w:rFonts w:ascii="Times New Roman" w:hAnsi="Times New Roman"/>
          <w:sz w:val="24"/>
          <w:szCs w:val="24"/>
        </w:rPr>
        <w:t>,</w:t>
      </w:r>
      <w:r w:rsidR="00DC4DF2" w:rsidRPr="00DC4DF2">
        <w:rPr>
          <w:rFonts w:ascii="Times New Roman" w:hAnsi="Times New Roman"/>
          <w:sz w:val="24"/>
          <w:szCs w:val="24"/>
        </w:rPr>
        <w:t xml:space="preserve"> </w:t>
      </w:r>
      <w:r w:rsidR="00DC4DF2">
        <w:rPr>
          <w:rFonts w:ascii="Times New Roman" w:hAnsi="Times New Roman"/>
          <w:sz w:val="24"/>
          <w:szCs w:val="24"/>
        </w:rPr>
        <w:t xml:space="preserve">или </w:t>
      </w:r>
      <w:r w:rsidR="00DC4DF2" w:rsidRPr="00806D63">
        <w:rPr>
          <w:rFonts w:ascii="Times New Roman" w:hAnsi="Times New Roman"/>
          <w:sz w:val="24"/>
          <w:szCs w:val="24"/>
        </w:rPr>
        <w:t>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</w:t>
      </w:r>
      <w:r w:rsidR="00D06F01" w:rsidRPr="00806D63">
        <w:rPr>
          <w:rFonts w:ascii="Times New Roman" w:hAnsi="Times New Roman"/>
          <w:sz w:val="24"/>
          <w:szCs w:val="24"/>
        </w:rPr>
        <w:t xml:space="preserve"> оказанных услуг</w:t>
      </w:r>
      <w:r w:rsidR="00DC4DF2" w:rsidRPr="00806D63">
        <w:rPr>
          <w:rFonts w:ascii="Times New Roman" w:hAnsi="Times New Roman"/>
          <w:sz w:val="24"/>
          <w:szCs w:val="24"/>
        </w:rPr>
        <w:t>)</w:t>
      </w:r>
      <w:r w:rsidR="001C6B11" w:rsidRPr="00E33688">
        <w:rPr>
          <w:rFonts w:ascii="Times New Roman" w:hAnsi="Times New Roman"/>
          <w:sz w:val="24"/>
          <w:szCs w:val="24"/>
        </w:rPr>
        <w:t xml:space="preserve"> или </w:t>
      </w:r>
      <w:r w:rsidRPr="00E33688">
        <w:rPr>
          <w:rFonts w:ascii="Times New Roman" w:hAnsi="Times New Roman"/>
          <w:sz w:val="24"/>
          <w:szCs w:val="24"/>
        </w:rPr>
        <w:t>выписка из ЕГРЮЛ/ЕГРИП</w:t>
      </w:r>
      <w:r w:rsidR="003D3D93" w:rsidRPr="00E33688">
        <w:rPr>
          <w:rFonts w:ascii="Times New Roman" w:hAnsi="Times New Roman"/>
          <w:sz w:val="24"/>
          <w:szCs w:val="24"/>
        </w:rPr>
        <w:t xml:space="preserve"> для подтверждения существования на рынке оказания аналогичных услуг</w:t>
      </w:r>
      <w:r w:rsidRPr="00E33688">
        <w:rPr>
          <w:rFonts w:ascii="Times New Roman" w:hAnsi="Times New Roman"/>
          <w:sz w:val="24"/>
          <w:szCs w:val="24"/>
        </w:rPr>
        <w:t>)</w:t>
      </w:r>
      <w:r w:rsidR="004D3527" w:rsidRPr="00E33688">
        <w:rPr>
          <w:rFonts w:ascii="Times New Roman" w:hAnsi="Times New Roman"/>
          <w:sz w:val="24"/>
          <w:szCs w:val="24"/>
        </w:rPr>
        <w:t>;</w:t>
      </w:r>
    </w:p>
    <w:p w14:paraId="7F9FAA3E" w14:textId="77777777" w:rsidR="00B127ED" w:rsidRPr="00E33688" w:rsidRDefault="004D3527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E33688">
        <w:rPr>
          <w:rFonts w:ascii="Times New Roman" w:hAnsi="Times New Roman"/>
          <w:sz w:val="24"/>
          <w:szCs w:val="24"/>
        </w:rPr>
        <w:t xml:space="preserve">повышение </w:t>
      </w:r>
      <w:r w:rsidRPr="00E33688">
        <w:rPr>
          <w:rFonts w:ascii="Times New Roman" w:hAnsi="Times New Roman"/>
          <w:sz w:val="24"/>
          <w:szCs w:val="24"/>
        </w:rPr>
        <w:t>эффективност</w:t>
      </w:r>
      <w:r w:rsidR="00DB710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</w:t>
      </w:r>
      <w:r w:rsidR="001C6B11" w:rsidRPr="00E33688">
        <w:rPr>
          <w:rFonts w:ascii="Times New Roman" w:hAnsi="Times New Roman"/>
          <w:sz w:val="24"/>
          <w:szCs w:val="24"/>
        </w:rPr>
        <w:t>оказания услуг/выполнение работ</w:t>
      </w:r>
      <w:r w:rsidRPr="00E33688">
        <w:rPr>
          <w:rFonts w:ascii="Times New Roman" w:hAnsi="Times New Roman"/>
          <w:sz w:val="24"/>
          <w:szCs w:val="24"/>
        </w:rPr>
        <w:t xml:space="preserve"> (стратегия реализации услуг/работ);</w:t>
      </w:r>
      <w:r w:rsidR="00B127ED" w:rsidRPr="00E33688">
        <w:rPr>
          <w:rFonts w:ascii="Times New Roman" w:hAnsi="Times New Roman"/>
          <w:sz w:val="24"/>
          <w:szCs w:val="24"/>
        </w:rPr>
        <w:t xml:space="preserve"> </w:t>
      </w:r>
    </w:p>
    <w:p w14:paraId="2B530FB9" w14:textId="206FC3B9" w:rsidR="00B127ED" w:rsidRPr="00E33688" w:rsidRDefault="00B127ED" w:rsidP="007E6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образования/дополнительного обучения, квалификации участника отбора/сотрудников</w:t>
      </w:r>
      <w:r w:rsidR="008F5389" w:rsidRPr="00E33688">
        <w:rPr>
          <w:rFonts w:ascii="Times New Roman" w:hAnsi="Times New Roman"/>
          <w:sz w:val="24"/>
          <w:szCs w:val="24"/>
        </w:rPr>
        <w:t xml:space="preserve"> (лиц, привлеченных по договорам гражданско-правового характера)</w:t>
      </w:r>
      <w:r w:rsidRPr="00E33688">
        <w:rPr>
          <w:rFonts w:ascii="Times New Roman" w:hAnsi="Times New Roman"/>
          <w:sz w:val="24"/>
          <w:szCs w:val="24"/>
        </w:rPr>
        <w:t xml:space="preserve"> участника, требуемых для оказания соответствующих услуг (подтверждающие документы</w:t>
      </w:r>
      <w:r w:rsidR="001C6B11" w:rsidRPr="00E33688">
        <w:rPr>
          <w:rFonts w:ascii="Times New Roman" w:hAnsi="Times New Roman"/>
          <w:sz w:val="24"/>
          <w:szCs w:val="24"/>
        </w:rPr>
        <w:t xml:space="preserve">: </w:t>
      </w:r>
      <w:r w:rsidR="00DD5BF8" w:rsidRPr="00E33688">
        <w:rPr>
          <w:rFonts w:ascii="Times New Roman" w:hAnsi="Times New Roman"/>
          <w:sz w:val="24"/>
          <w:szCs w:val="24"/>
        </w:rPr>
        <w:t xml:space="preserve">копии </w:t>
      </w:r>
      <w:r w:rsidR="001C6B11" w:rsidRPr="00E33688">
        <w:rPr>
          <w:rFonts w:ascii="Times New Roman" w:hAnsi="Times New Roman"/>
          <w:sz w:val="24"/>
          <w:szCs w:val="24"/>
        </w:rPr>
        <w:t>диплом</w:t>
      </w:r>
      <w:r w:rsidR="00DD5BF8" w:rsidRPr="00E33688">
        <w:rPr>
          <w:rFonts w:ascii="Times New Roman" w:hAnsi="Times New Roman"/>
          <w:sz w:val="24"/>
          <w:szCs w:val="24"/>
        </w:rPr>
        <w:t>ов</w:t>
      </w:r>
      <w:r w:rsidR="001C6B11" w:rsidRPr="00E33688">
        <w:rPr>
          <w:rFonts w:ascii="Times New Roman" w:hAnsi="Times New Roman"/>
          <w:sz w:val="24"/>
          <w:szCs w:val="24"/>
        </w:rPr>
        <w:t xml:space="preserve">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сертификат</w:t>
      </w:r>
      <w:r w:rsidR="00DD5BF8" w:rsidRPr="00E33688">
        <w:rPr>
          <w:rFonts w:ascii="Times New Roman" w:hAnsi="Times New Roman"/>
          <w:sz w:val="24"/>
          <w:szCs w:val="24"/>
        </w:rPr>
        <w:t xml:space="preserve">ов, </w:t>
      </w:r>
      <w:r w:rsidR="00D956AC" w:rsidRPr="00E33688">
        <w:rPr>
          <w:rFonts w:ascii="Times New Roman" w:hAnsi="Times New Roman"/>
          <w:sz w:val="24"/>
          <w:szCs w:val="24"/>
        </w:rPr>
        <w:t xml:space="preserve">действующих </w:t>
      </w:r>
      <w:r w:rsidR="00DD5BF8" w:rsidRPr="00E33688">
        <w:rPr>
          <w:rFonts w:ascii="Times New Roman" w:hAnsi="Times New Roman"/>
          <w:sz w:val="24"/>
          <w:szCs w:val="24"/>
        </w:rPr>
        <w:t>трудовых/гражданско-правовых договоров</w:t>
      </w:r>
      <w:r w:rsidR="00EB42CA">
        <w:rPr>
          <w:rFonts w:ascii="Times New Roman" w:hAnsi="Times New Roman"/>
          <w:sz w:val="24"/>
          <w:szCs w:val="24"/>
        </w:rPr>
        <w:t xml:space="preserve"> или</w:t>
      </w:r>
      <w:r w:rsidR="00DD5BF8" w:rsidRPr="00E33688">
        <w:rPr>
          <w:rFonts w:ascii="Times New Roman" w:hAnsi="Times New Roman"/>
          <w:sz w:val="24"/>
          <w:szCs w:val="24"/>
        </w:rPr>
        <w:t xml:space="preserve"> трудовых книжек</w:t>
      </w:r>
      <w:r w:rsidRPr="00E33688">
        <w:rPr>
          <w:rFonts w:ascii="Times New Roman" w:hAnsi="Times New Roman"/>
          <w:sz w:val="24"/>
          <w:szCs w:val="24"/>
        </w:rPr>
        <w:t>);</w:t>
      </w:r>
      <w:r w:rsidRPr="00E33688">
        <w:rPr>
          <w:rFonts w:ascii="Times New Roman" w:hAnsi="Times New Roman"/>
          <w:b/>
          <w:sz w:val="24"/>
          <w:szCs w:val="24"/>
        </w:rPr>
        <w:t xml:space="preserve"> </w:t>
      </w:r>
    </w:p>
    <w:p w14:paraId="2C8F0825" w14:textId="68E291B3" w:rsidR="00B127ED" w:rsidRPr="00E33688" w:rsidRDefault="00B127ED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 xml:space="preserve">- </w:t>
      </w:r>
      <w:r w:rsidRPr="00E33688">
        <w:rPr>
          <w:rFonts w:ascii="Times New Roman" w:hAnsi="Times New Roman"/>
          <w:sz w:val="24"/>
          <w:szCs w:val="24"/>
        </w:rPr>
        <w:t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благодарственные письма</w:t>
      </w:r>
      <w:r w:rsidR="001C6B11" w:rsidRPr="00E33688">
        <w:rPr>
          <w:rFonts w:ascii="Times New Roman" w:hAnsi="Times New Roman"/>
          <w:sz w:val="24"/>
          <w:szCs w:val="24"/>
        </w:rPr>
        <w:t xml:space="preserve">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 </w:t>
      </w:r>
      <w:r w:rsidR="00776892">
        <w:rPr>
          <w:rFonts w:ascii="Times New Roman" w:hAnsi="Times New Roman"/>
          <w:sz w:val="24"/>
          <w:szCs w:val="24"/>
        </w:rPr>
        <w:t xml:space="preserve">и/или </w:t>
      </w:r>
      <w:r w:rsidRPr="00E3368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</w:p>
    <w:p w14:paraId="0638486A" w14:textId="77777777" w:rsidR="00B74808" w:rsidRPr="00E33688" w:rsidRDefault="00B7480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3EBD3C" w14:textId="77777777" w:rsidR="00B127ED" w:rsidRPr="00E33688" w:rsidRDefault="00B127ED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Для комплексного маркетингового сопровождения:</w:t>
      </w:r>
    </w:p>
    <w:p w14:paraId="59EE7F83" w14:textId="77777777" w:rsidR="00C925FA" w:rsidRPr="00E33688" w:rsidRDefault="00C925F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197195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</w:t>
      </w:r>
      <w:r w:rsidR="001C6B11" w:rsidRPr="00E33688">
        <w:rPr>
          <w:rFonts w:ascii="Times New Roman" w:hAnsi="Times New Roman"/>
          <w:sz w:val="24"/>
          <w:szCs w:val="24"/>
        </w:rPr>
        <w:t>ры, в том числе предварительные</w:t>
      </w:r>
      <w:r w:rsidR="00221EAB" w:rsidRPr="00E33688">
        <w:rPr>
          <w:rFonts w:ascii="Times New Roman" w:hAnsi="Times New Roman"/>
          <w:sz w:val="24"/>
          <w:szCs w:val="24"/>
        </w:rPr>
        <w:t>,</w:t>
      </w:r>
      <w:r w:rsidR="001C6B11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</w:t>
      </w:r>
      <w:r w:rsidR="00197195" w:rsidRPr="00E33688">
        <w:rPr>
          <w:rFonts w:ascii="Times New Roman" w:hAnsi="Times New Roman"/>
          <w:sz w:val="24"/>
          <w:szCs w:val="24"/>
        </w:rPr>
        <w:t xml:space="preserve"> подтверждающие возможность привлечения третьих лиц,</w:t>
      </w:r>
      <w:r w:rsidRPr="00E33688">
        <w:rPr>
          <w:rFonts w:ascii="Times New Roman" w:hAnsi="Times New Roman"/>
          <w:sz w:val="24"/>
          <w:szCs w:val="24"/>
        </w:rPr>
        <w:t xml:space="preserve"> докумен</w:t>
      </w:r>
      <w:r w:rsidR="00E05847" w:rsidRPr="00E33688">
        <w:rPr>
          <w:rFonts w:ascii="Times New Roman" w:hAnsi="Times New Roman"/>
          <w:sz w:val="24"/>
          <w:szCs w:val="24"/>
        </w:rPr>
        <w:t>ты, подтверждающие квалификаци</w:t>
      </w:r>
      <w:r w:rsidR="00197195" w:rsidRPr="00E33688">
        <w:rPr>
          <w:rFonts w:ascii="Times New Roman" w:hAnsi="Times New Roman"/>
          <w:sz w:val="24"/>
          <w:szCs w:val="24"/>
        </w:rPr>
        <w:t>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14:paraId="2D9EA0D4" w14:textId="4D032A4C" w:rsidR="00B127ED" w:rsidRPr="00E33688" w:rsidRDefault="00C925FA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</w:r>
      <w:r w:rsidR="00F868BE" w:rsidRPr="00E33688">
        <w:rPr>
          <w:rFonts w:ascii="Times New Roman" w:hAnsi="Times New Roman"/>
          <w:sz w:val="24"/>
          <w:szCs w:val="24"/>
        </w:rPr>
        <w:t>- Наличие в штате</w:t>
      </w:r>
      <w:r w:rsidR="00197195" w:rsidRPr="00E33688">
        <w:rPr>
          <w:rFonts w:ascii="Times New Roman" w:hAnsi="Times New Roman"/>
          <w:sz w:val="24"/>
          <w:szCs w:val="24"/>
        </w:rPr>
        <w:t xml:space="preserve"> или</w:t>
      </w:r>
      <w:r w:rsidR="00EF32FF" w:rsidRPr="00E33688">
        <w:rPr>
          <w:rFonts w:ascii="Times New Roman" w:hAnsi="Times New Roman"/>
          <w:sz w:val="24"/>
          <w:szCs w:val="24"/>
        </w:rPr>
        <w:t xml:space="preserve"> привлеченного по гражданско-правовому договору</w:t>
      </w:r>
      <w:r w:rsidR="00F868BE" w:rsidRPr="00E33688">
        <w:rPr>
          <w:rFonts w:ascii="Times New Roman" w:hAnsi="Times New Roman"/>
          <w:sz w:val="24"/>
          <w:szCs w:val="24"/>
        </w:rPr>
        <w:t xml:space="preserve"> специалиста по маркетингу</w:t>
      </w:r>
      <w:r w:rsidR="00197195" w:rsidRPr="00E33688">
        <w:rPr>
          <w:rFonts w:ascii="Times New Roman" w:hAnsi="Times New Roman"/>
          <w:sz w:val="24"/>
          <w:szCs w:val="24"/>
        </w:rPr>
        <w:t>,</w:t>
      </w:r>
      <w:r w:rsidR="00F868BE" w:rsidRPr="00E33688">
        <w:rPr>
          <w:rFonts w:ascii="Times New Roman" w:hAnsi="Times New Roman"/>
          <w:sz w:val="24"/>
          <w:szCs w:val="24"/>
        </w:rPr>
        <w:t xml:space="preserve"> </w:t>
      </w:r>
      <w:r w:rsidR="00800810" w:rsidRPr="00E33688">
        <w:rPr>
          <w:rFonts w:ascii="Times New Roman" w:hAnsi="Times New Roman"/>
          <w:sz w:val="24"/>
          <w:szCs w:val="24"/>
        </w:rPr>
        <w:t>и/или наличие в штате специалиста по дизайну рекламной полиграфической продукции (при популяризации путем распространения полиграфической продукции)</w:t>
      </w:r>
      <w:r w:rsidR="005242B7" w:rsidRPr="00E33688">
        <w:rPr>
          <w:rFonts w:ascii="Times New Roman" w:hAnsi="Times New Roman"/>
          <w:sz w:val="24"/>
          <w:szCs w:val="24"/>
        </w:rPr>
        <w:t xml:space="preserve"> (подтверждающие документы: выписка из штатного расписания</w:t>
      </w:r>
      <w:r w:rsidR="00276A89" w:rsidRPr="00E33688">
        <w:rPr>
          <w:rFonts w:ascii="Times New Roman" w:hAnsi="Times New Roman"/>
          <w:sz w:val="24"/>
          <w:szCs w:val="24"/>
        </w:rPr>
        <w:t xml:space="preserve"> </w:t>
      </w:r>
      <w:r w:rsidR="00B2517E" w:rsidRPr="00E3368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E33688">
        <w:rPr>
          <w:rFonts w:ascii="Times New Roman" w:hAnsi="Times New Roman"/>
          <w:sz w:val="24"/>
          <w:szCs w:val="24"/>
        </w:rPr>
        <w:t>или</w:t>
      </w:r>
      <w:r w:rsidR="005242B7" w:rsidRPr="00E33688">
        <w:rPr>
          <w:rFonts w:ascii="Times New Roman" w:hAnsi="Times New Roman"/>
          <w:sz w:val="24"/>
          <w:szCs w:val="24"/>
        </w:rPr>
        <w:t xml:space="preserve"> копии трудовых договоров</w:t>
      </w:r>
      <w:r w:rsidR="00EF32FF" w:rsidRPr="00E33688">
        <w:rPr>
          <w:rFonts w:ascii="Times New Roman" w:hAnsi="Times New Roman"/>
          <w:sz w:val="24"/>
          <w:szCs w:val="24"/>
        </w:rPr>
        <w:t>/</w:t>
      </w:r>
      <w:r w:rsidR="00AD4E84" w:rsidRPr="00E33688">
        <w:rPr>
          <w:rFonts w:ascii="Times New Roman" w:hAnsi="Times New Roman"/>
          <w:sz w:val="24"/>
          <w:szCs w:val="24"/>
        </w:rPr>
        <w:t xml:space="preserve"> действующих </w:t>
      </w:r>
      <w:r w:rsidR="00EF32FF" w:rsidRPr="00E33688">
        <w:rPr>
          <w:rFonts w:ascii="Times New Roman" w:hAnsi="Times New Roman"/>
          <w:sz w:val="24"/>
          <w:szCs w:val="24"/>
        </w:rPr>
        <w:t>гражданско-правовых договоров</w:t>
      </w:r>
      <w:r w:rsidR="005242B7" w:rsidRPr="00E33688">
        <w:rPr>
          <w:rFonts w:ascii="Times New Roman" w:hAnsi="Times New Roman"/>
          <w:sz w:val="24"/>
          <w:szCs w:val="24"/>
        </w:rPr>
        <w:t xml:space="preserve">, </w:t>
      </w:r>
      <w:r w:rsidR="00EB42CA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EB42CA" w:rsidRPr="00E3368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EB42CA" w:rsidRPr="00E3368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</w:t>
      </w:r>
      <w:r w:rsidR="00EB42CA">
        <w:rPr>
          <w:rFonts w:ascii="Times New Roman" w:hAnsi="Times New Roman"/>
          <w:sz w:val="24"/>
          <w:szCs w:val="24"/>
        </w:rPr>
        <w:t xml:space="preserve">, копии </w:t>
      </w:r>
      <w:r w:rsidR="005242B7" w:rsidRPr="00E33688">
        <w:rPr>
          <w:rFonts w:ascii="Times New Roman" w:hAnsi="Times New Roman"/>
          <w:sz w:val="24"/>
          <w:szCs w:val="24"/>
        </w:rPr>
        <w:t>документов, подтверждающих образование)</w:t>
      </w:r>
      <w:r w:rsidR="00EB42CA">
        <w:rPr>
          <w:rFonts w:ascii="Times New Roman" w:hAnsi="Times New Roman"/>
          <w:sz w:val="24"/>
          <w:szCs w:val="24"/>
        </w:rPr>
        <w:t>;</w:t>
      </w:r>
    </w:p>
    <w:p w14:paraId="398CAF7F" w14:textId="77777777" w:rsidR="00B74808" w:rsidRPr="00E33688" w:rsidRDefault="00912658" w:rsidP="009126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проработанной базы каналов коммуникаций (СМИ, производителей рекламной продукции) (подтверждающие документы: договоры). </w:t>
      </w:r>
    </w:p>
    <w:p w14:paraId="653563BE" w14:textId="77777777" w:rsidR="00AD4E84" w:rsidRPr="00E33688" w:rsidRDefault="00AD4E84" w:rsidP="009126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404A3D" w14:textId="643A0EC3" w:rsidR="0022620C" w:rsidRPr="00E33688" w:rsidRDefault="0022620C" w:rsidP="007E6D1B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806D63">
        <w:rPr>
          <w:b/>
        </w:rPr>
        <w:t xml:space="preserve">Для </w:t>
      </w:r>
      <w:r w:rsidR="00ED21D0" w:rsidRPr="00806D63">
        <w:rPr>
          <w:b/>
        </w:rPr>
        <w:t xml:space="preserve">изготовления </w:t>
      </w:r>
      <w:r w:rsidRPr="00806D63">
        <w:rPr>
          <w:b/>
        </w:rPr>
        <w:t>полиграфической продукции</w:t>
      </w:r>
      <w:r w:rsidR="00ED21D0" w:rsidRPr="00806D63">
        <w:rPr>
          <w:b/>
        </w:rPr>
        <w:t xml:space="preserve"> </w:t>
      </w:r>
      <w:r w:rsidRPr="00806D63">
        <w:rPr>
          <w:b/>
        </w:rPr>
        <w:t>(буклеты, каталоги, листовки, проч.)</w:t>
      </w:r>
      <w:r w:rsidR="0075784A" w:rsidRPr="00806D63">
        <w:rPr>
          <w:b/>
        </w:rPr>
        <w:t>,</w:t>
      </w:r>
      <w:r w:rsidR="0086617B" w:rsidRPr="00806D63">
        <w:rPr>
          <w:b/>
        </w:rPr>
        <w:t xml:space="preserve"> </w:t>
      </w:r>
      <w:r w:rsidR="00ED21D0" w:rsidRPr="00806D63">
        <w:rPr>
          <w:b/>
        </w:rPr>
        <w:t xml:space="preserve">изготовления и </w:t>
      </w:r>
      <w:r w:rsidR="0086617B" w:rsidRPr="00806D63">
        <w:rPr>
          <w:b/>
        </w:rPr>
        <w:t>размещения наружной рекламы</w:t>
      </w:r>
      <w:r w:rsidR="0075784A" w:rsidRPr="00806D63">
        <w:rPr>
          <w:b/>
        </w:rPr>
        <w:t xml:space="preserve">, </w:t>
      </w:r>
      <w:r w:rsidR="00646508" w:rsidRPr="00806D63">
        <w:rPr>
          <w:b/>
        </w:rPr>
        <w:t>настройки и сопровождения</w:t>
      </w:r>
      <w:r w:rsidR="0075784A" w:rsidRPr="00806D63">
        <w:rPr>
          <w:b/>
        </w:rPr>
        <w:t xml:space="preserve"> </w:t>
      </w:r>
      <w:r w:rsidR="009715B5" w:rsidRPr="00806D63">
        <w:rPr>
          <w:b/>
        </w:rPr>
        <w:t>таргети</w:t>
      </w:r>
      <w:r w:rsidR="001178A4" w:rsidRPr="00806D63">
        <w:rPr>
          <w:b/>
        </w:rPr>
        <w:t>рованной</w:t>
      </w:r>
      <w:r w:rsidR="009715B5" w:rsidRPr="00806D63">
        <w:rPr>
          <w:b/>
        </w:rPr>
        <w:t xml:space="preserve"> реклам</w:t>
      </w:r>
      <w:r w:rsidR="0075784A" w:rsidRPr="00806D63">
        <w:rPr>
          <w:b/>
        </w:rPr>
        <w:t xml:space="preserve">ы, </w:t>
      </w:r>
      <w:r w:rsidR="0086617B" w:rsidRPr="00806D63">
        <w:rPr>
          <w:b/>
        </w:rPr>
        <w:t>разработки маркетинговой стратегии</w:t>
      </w:r>
      <w:r w:rsidRPr="00806D63">
        <w:rPr>
          <w:b/>
        </w:rPr>
        <w:t>:</w:t>
      </w:r>
    </w:p>
    <w:p w14:paraId="596CD44F" w14:textId="05846393" w:rsidR="0022620C" w:rsidRPr="00806D63" w:rsidRDefault="0022620C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в штате</w:t>
      </w:r>
      <w:r w:rsidR="00B2517E" w:rsidRPr="00E33688">
        <w:rPr>
          <w:rFonts w:ascii="Times New Roman" w:hAnsi="Times New Roman"/>
          <w:sz w:val="24"/>
          <w:szCs w:val="24"/>
        </w:rPr>
        <w:t xml:space="preserve"> или</w:t>
      </w:r>
      <w:r w:rsidR="00EF32FF" w:rsidRPr="00E33688">
        <w:rPr>
          <w:rFonts w:ascii="Times New Roman" w:hAnsi="Times New Roman"/>
          <w:sz w:val="24"/>
          <w:szCs w:val="24"/>
        </w:rPr>
        <w:t xml:space="preserve"> привлеченного по гражданско-правовому договору</w:t>
      </w:r>
      <w:r w:rsidRPr="00E33688">
        <w:rPr>
          <w:rFonts w:ascii="Times New Roman" w:hAnsi="Times New Roman"/>
          <w:sz w:val="24"/>
          <w:szCs w:val="24"/>
        </w:rPr>
        <w:t xml:space="preserve"> специалиста </w:t>
      </w:r>
      <w:r w:rsidRPr="00806D63">
        <w:rPr>
          <w:rFonts w:ascii="Times New Roman" w:hAnsi="Times New Roman"/>
          <w:sz w:val="24"/>
          <w:szCs w:val="24"/>
        </w:rPr>
        <w:t xml:space="preserve">по дизайну </w:t>
      </w:r>
      <w:r w:rsidR="00ED21D0" w:rsidRPr="00806D63">
        <w:rPr>
          <w:rFonts w:ascii="Times New Roman" w:hAnsi="Times New Roman"/>
          <w:sz w:val="24"/>
          <w:szCs w:val="24"/>
        </w:rPr>
        <w:t xml:space="preserve">наружной </w:t>
      </w:r>
      <w:r w:rsidRPr="00806D63">
        <w:rPr>
          <w:rFonts w:ascii="Times New Roman" w:hAnsi="Times New Roman"/>
          <w:sz w:val="24"/>
          <w:szCs w:val="24"/>
        </w:rPr>
        <w:t>реклам</w:t>
      </w:r>
      <w:r w:rsidR="00ED21D0" w:rsidRPr="00806D63">
        <w:rPr>
          <w:rFonts w:ascii="Times New Roman" w:hAnsi="Times New Roman"/>
          <w:sz w:val="24"/>
          <w:szCs w:val="24"/>
        </w:rPr>
        <w:t>ы</w:t>
      </w:r>
      <w:r w:rsidR="009715B5" w:rsidRPr="00806D63">
        <w:rPr>
          <w:rFonts w:ascii="Times New Roman" w:hAnsi="Times New Roman"/>
          <w:sz w:val="24"/>
          <w:szCs w:val="24"/>
        </w:rPr>
        <w:t>/рекламной</w:t>
      </w:r>
      <w:r w:rsidRPr="00806D63">
        <w:rPr>
          <w:rFonts w:ascii="Times New Roman" w:hAnsi="Times New Roman"/>
          <w:sz w:val="24"/>
          <w:szCs w:val="24"/>
        </w:rPr>
        <w:t xml:space="preserve"> полиграфической продукции</w:t>
      </w:r>
      <w:r w:rsidR="009715B5" w:rsidRPr="00806D63">
        <w:rPr>
          <w:rFonts w:ascii="Times New Roman" w:hAnsi="Times New Roman"/>
          <w:sz w:val="24"/>
          <w:szCs w:val="24"/>
        </w:rPr>
        <w:t>/ специалиста по таргетингу/специалиста по маркетингу</w:t>
      </w:r>
      <w:r w:rsidRPr="00806D63">
        <w:rPr>
          <w:rFonts w:ascii="Times New Roman" w:hAnsi="Times New Roman"/>
          <w:sz w:val="24"/>
          <w:szCs w:val="24"/>
        </w:rPr>
        <w:t xml:space="preserve"> </w:t>
      </w:r>
      <w:r w:rsidR="001C51C8" w:rsidRPr="00806D63">
        <w:rPr>
          <w:rFonts w:ascii="Times New Roman" w:hAnsi="Times New Roman"/>
          <w:sz w:val="24"/>
          <w:szCs w:val="24"/>
        </w:rPr>
        <w:t xml:space="preserve">или соответствующих </w:t>
      </w:r>
      <w:r w:rsidR="00B141AE" w:rsidRPr="00806D63">
        <w:rPr>
          <w:rFonts w:ascii="Times New Roman" w:hAnsi="Times New Roman"/>
          <w:sz w:val="24"/>
          <w:szCs w:val="24"/>
        </w:rPr>
        <w:t>исполнителей</w:t>
      </w:r>
      <w:r w:rsidR="001C51C8" w:rsidRPr="00806D63">
        <w:rPr>
          <w:rFonts w:ascii="Times New Roman" w:hAnsi="Times New Roman"/>
          <w:sz w:val="24"/>
          <w:szCs w:val="24"/>
        </w:rPr>
        <w:t xml:space="preserve">, привлеченных по гражданско-правовым договорам, </w:t>
      </w:r>
      <w:r w:rsidRPr="00806D63">
        <w:rPr>
          <w:rFonts w:ascii="Times New Roman" w:hAnsi="Times New Roman"/>
          <w:sz w:val="24"/>
          <w:szCs w:val="24"/>
        </w:rPr>
        <w:t>(</w:t>
      </w:r>
      <w:r w:rsidR="005242B7" w:rsidRPr="00806D63">
        <w:rPr>
          <w:rFonts w:ascii="Times New Roman" w:hAnsi="Times New Roman"/>
          <w:sz w:val="24"/>
          <w:szCs w:val="24"/>
        </w:rPr>
        <w:t xml:space="preserve">подтверждающие документы: </w:t>
      </w:r>
      <w:r w:rsidR="00276A89" w:rsidRPr="00806D63">
        <w:rPr>
          <w:rFonts w:ascii="Times New Roman" w:hAnsi="Times New Roman"/>
          <w:sz w:val="24"/>
          <w:szCs w:val="24"/>
        </w:rPr>
        <w:t xml:space="preserve">выписка из штатного расписания </w:t>
      </w:r>
      <w:r w:rsidR="00B2517E" w:rsidRPr="00806D63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806D63">
        <w:rPr>
          <w:rFonts w:ascii="Times New Roman" w:hAnsi="Times New Roman"/>
          <w:sz w:val="24"/>
          <w:szCs w:val="24"/>
        </w:rPr>
        <w:t>или</w:t>
      </w:r>
      <w:r w:rsidRPr="00806D63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B2517E" w:rsidRPr="00806D63">
        <w:rPr>
          <w:rFonts w:ascii="Times New Roman" w:hAnsi="Times New Roman"/>
          <w:sz w:val="24"/>
          <w:szCs w:val="24"/>
        </w:rPr>
        <w:t xml:space="preserve">действующих </w:t>
      </w:r>
      <w:r w:rsidR="001C51C8" w:rsidRPr="00806D63">
        <w:rPr>
          <w:rFonts w:ascii="Times New Roman" w:hAnsi="Times New Roman"/>
          <w:sz w:val="24"/>
          <w:szCs w:val="24"/>
        </w:rPr>
        <w:t xml:space="preserve">договоров ГПХ, </w:t>
      </w:r>
      <w:r w:rsidR="001178A4" w:rsidRPr="00806D63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806D63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06D63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работника);</w:t>
      </w:r>
    </w:p>
    <w:p w14:paraId="7B8B78AA" w14:textId="6A548E80" w:rsidR="009715B5" w:rsidRPr="00806D63" w:rsidRDefault="0022620C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D63">
        <w:rPr>
          <w:rFonts w:ascii="Times New Roman" w:hAnsi="Times New Roman"/>
          <w:sz w:val="24"/>
          <w:szCs w:val="24"/>
        </w:rPr>
        <w:t xml:space="preserve">- </w:t>
      </w:r>
      <w:r w:rsidR="009715B5" w:rsidRPr="00806D63">
        <w:rPr>
          <w:rFonts w:ascii="Times New Roman" w:hAnsi="Times New Roman"/>
          <w:sz w:val="24"/>
          <w:szCs w:val="24"/>
        </w:rPr>
        <w:t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(подтверждающие документы: действующие договоры, в том числе предварительные, или письма о сотрудничестве, подтверждающие возможность привлечения третьих лиц, документы, подтверждающие квалификацию);</w:t>
      </w:r>
    </w:p>
    <w:p w14:paraId="3F19C5D9" w14:textId="4E9F4A3F" w:rsidR="0022620C" w:rsidRPr="00806D63" w:rsidRDefault="009715B5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D63">
        <w:rPr>
          <w:rFonts w:ascii="Times New Roman" w:hAnsi="Times New Roman"/>
          <w:sz w:val="24"/>
          <w:szCs w:val="24"/>
        </w:rPr>
        <w:t xml:space="preserve">- </w:t>
      </w:r>
      <w:r w:rsidR="002008B1" w:rsidRPr="00806D63">
        <w:rPr>
          <w:rFonts w:ascii="Times New Roman" w:hAnsi="Times New Roman"/>
          <w:sz w:val="24"/>
          <w:szCs w:val="24"/>
        </w:rPr>
        <w:t xml:space="preserve">в зависимости от </w:t>
      </w:r>
      <w:r w:rsidR="00883347" w:rsidRPr="00806D63">
        <w:rPr>
          <w:rFonts w:ascii="Times New Roman" w:hAnsi="Times New Roman"/>
          <w:sz w:val="24"/>
          <w:szCs w:val="24"/>
        </w:rPr>
        <w:t xml:space="preserve">вида услуг, предусмотренных разделом: </w:t>
      </w:r>
      <w:r w:rsidR="0022620C" w:rsidRPr="00806D63">
        <w:rPr>
          <w:rFonts w:ascii="Times New Roman" w:hAnsi="Times New Roman"/>
          <w:sz w:val="24"/>
          <w:szCs w:val="24"/>
        </w:rPr>
        <w:t>наличие оборудования (собственного, арендованного) для изготовления полиграфической продукции</w:t>
      </w:r>
      <w:r w:rsidR="00883347" w:rsidRPr="00806D63">
        <w:rPr>
          <w:rFonts w:ascii="Times New Roman" w:hAnsi="Times New Roman"/>
          <w:sz w:val="24"/>
          <w:szCs w:val="24"/>
        </w:rPr>
        <w:t xml:space="preserve"> </w:t>
      </w:r>
      <w:r w:rsidR="00ED21D0" w:rsidRPr="00806D63">
        <w:rPr>
          <w:rFonts w:ascii="Times New Roman" w:hAnsi="Times New Roman"/>
          <w:sz w:val="24"/>
          <w:szCs w:val="24"/>
        </w:rPr>
        <w:t>или изготовления наружной рекламы</w:t>
      </w:r>
      <w:r w:rsidR="0010532A" w:rsidRPr="00806D63">
        <w:rPr>
          <w:rFonts w:ascii="Times New Roman" w:hAnsi="Times New Roman"/>
          <w:sz w:val="24"/>
          <w:szCs w:val="24"/>
        </w:rPr>
        <w:t xml:space="preserve"> (подтверждающие документы: копии договоров купли-продажи и/или аренды, </w:t>
      </w:r>
      <w:r w:rsidR="00F45944" w:rsidRPr="00806D63">
        <w:rPr>
          <w:rFonts w:ascii="Times New Roman" w:hAnsi="Times New Roman"/>
          <w:sz w:val="24"/>
          <w:szCs w:val="24"/>
        </w:rPr>
        <w:t>иные документы, подтверждающие право пользования оборудованием</w:t>
      </w:r>
      <w:r w:rsidR="0010532A" w:rsidRPr="00806D63">
        <w:rPr>
          <w:rFonts w:ascii="Times New Roman" w:hAnsi="Times New Roman"/>
          <w:sz w:val="24"/>
          <w:szCs w:val="24"/>
        </w:rPr>
        <w:t>)</w:t>
      </w:r>
      <w:r w:rsidR="00883347" w:rsidRPr="00806D63">
        <w:rPr>
          <w:rFonts w:ascii="Times New Roman" w:hAnsi="Times New Roman"/>
          <w:sz w:val="24"/>
          <w:szCs w:val="24"/>
        </w:rPr>
        <w:t>, наличие рекламного носителя (рекламной конструкции) с документами, подтверждающими право размещения рекламы на нем (договор</w:t>
      </w:r>
      <w:r w:rsidR="0010532A" w:rsidRPr="00806D63">
        <w:rPr>
          <w:rFonts w:ascii="Times New Roman" w:hAnsi="Times New Roman"/>
          <w:sz w:val="24"/>
          <w:szCs w:val="24"/>
        </w:rPr>
        <w:t xml:space="preserve"> с собственником объекта </w:t>
      </w:r>
      <w:r w:rsidR="00F45944" w:rsidRPr="00806D63">
        <w:rPr>
          <w:rFonts w:ascii="Times New Roman" w:hAnsi="Times New Roman"/>
          <w:sz w:val="24"/>
          <w:szCs w:val="24"/>
        </w:rPr>
        <w:t>движимого/</w:t>
      </w:r>
      <w:r w:rsidR="0010532A" w:rsidRPr="00806D63">
        <w:rPr>
          <w:rFonts w:ascii="Times New Roman" w:hAnsi="Times New Roman"/>
          <w:sz w:val="24"/>
          <w:szCs w:val="24"/>
        </w:rPr>
        <w:t>недвижимо</w:t>
      </w:r>
      <w:r w:rsidR="00F45944" w:rsidRPr="00806D63">
        <w:rPr>
          <w:rFonts w:ascii="Times New Roman" w:hAnsi="Times New Roman"/>
          <w:sz w:val="24"/>
          <w:szCs w:val="24"/>
        </w:rPr>
        <w:t>го имущества</w:t>
      </w:r>
      <w:r w:rsidR="00883347" w:rsidRPr="00806D63">
        <w:rPr>
          <w:rFonts w:ascii="Times New Roman" w:hAnsi="Times New Roman"/>
          <w:sz w:val="24"/>
          <w:szCs w:val="24"/>
        </w:rPr>
        <w:t xml:space="preserve"> и/или согласие собственника здания</w:t>
      </w:r>
      <w:r w:rsidR="0010532A" w:rsidRPr="00806D63">
        <w:rPr>
          <w:rFonts w:ascii="Times New Roman" w:hAnsi="Times New Roman"/>
          <w:sz w:val="24"/>
          <w:szCs w:val="24"/>
        </w:rPr>
        <w:t>, строения, сооружения</w:t>
      </w:r>
      <w:r w:rsidR="00883347" w:rsidRPr="00806D63">
        <w:rPr>
          <w:rFonts w:ascii="Times New Roman" w:hAnsi="Times New Roman"/>
          <w:sz w:val="24"/>
          <w:szCs w:val="24"/>
        </w:rPr>
        <w:t xml:space="preserve"> и/или</w:t>
      </w:r>
      <w:r w:rsidR="00883347" w:rsidRPr="00806D6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83347" w:rsidRPr="00806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разрешение на установку и эксплуатацию рекламной конструкции</w:t>
      </w:r>
      <w:r w:rsidR="00C11A6F" w:rsidRPr="00806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22620C" w:rsidRPr="00806D63">
        <w:rPr>
          <w:rFonts w:ascii="Times New Roman" w:hAnsi="Times New Roman"/>
          <w:sz w:val="24"/>
          <w:szCs w:val="24"/>
        </w:rPr>
        <w:t>.</w:t>
      </w:r>
    </w:p>
    <w:p w14:paraId="5AC7E5EE" w14:textId="560A41CB" w:rsidR="0022620C" w:rsidRPr="00806D63" w:rsidRDefault="00350F25" w:rsidP="00350F25">
      <w:pPr>
        <w:pStyle w:val="ac"/>
        <w:spacing w:before="0" w:beforeAutospacing="0" w:after="0" w:afterAutospacing="0"/>
        <w:ind w:firstLine="709"/>
        <w:jc w:val="both"/>
      </w:pPr>
      <w:r w:rsidRPr="00806D63">
        <w:t xml:space="preserve">Данный критерий не применяется при отборе исполнителей на оказание услуг по </w:t>
      </w:r>
      <w:r w:rsidR="00646508" w:rsidRPr="00806D63">
        <w:t xml:space="preserve">настройке и сопровождению </w:t>
      </w:r>
      <w:r w:rsidRPr="00806D63">
        <w:t>таргети</w:t>
      </w:r>
      <w:r w:rsidR="009D5545" w:rsidRPr="00806D63">
        <w:t>рованной</w:t>
      </w:r>
      <w:r w:rsidRPr="00806D63">
        <w:t xml:space="preserve"> рекламы и разработк</w:t>
      </w:r>
      <w:r w:rsidR="009D5545" w:rsidRPr="00806D63">
        <w:t>е</w:t>
      </w:r>
      <w:r w:rsidRPr="00806D63">
        <w:t xml:space="preserve"> маркетинговой стратегии. </w:t>
      </w:r>
    </w:p>
    <w:p w14:paraId="274366A4" w14:textId="77777777" w:rsidR="00350F25" w:rsidRPr="00806D63" w:rsidRDefault="00350F25" w:rsidP="007E6D1B">
      <w:pPr>
        <w:pStyle w:val="ac"/>
        <w:spacing w:before="0" w:beforeAutospacing="0" w:after="0" w:afterAutospacing="0"/>
        <w:ind w:firstLine="709"/>
        <w:jc w:val="both"/>
      </w:pPr>
    </w:p>
    <w:p w14:paraId="41CCBBF8" w14:textId="77777777" w:rsidR="00A62141" w:rsidRPr="00806D63" w:rsidRDefault="00A62141" w:rsidP="007E6D1B">
      <w:pPr>
        <w:pStyle w:val="ac"/>
        <w:spacing w:before="0" w:beforeAutospacing="0" w:after="0" w:afterAutospacing="0"/>
        <w:ind w:firstLine="709"/>
        <w:jc w:val="both"/>
      </w:pPr>
      <w:r w:rsidRPr="00806D63"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1F5A48" w:rsidRPr="00806D63">
        <w:t xml:space="preserve"> при комплексном маркетинговом сопровождени</w:t>
      </w:r>
      <w:r w:rsidR="00B74808" w:rsidRPr="00806D63">
        <w:t>и</w:t>
      </w:r>
      <w:r w:rsidRPr="00806D63">
        <w:t xml:space="preserve"> – </w:t>
      </w:r>
      <w:r w:rsidR="001F5A48" w:rsidRPr="00806D63">
        <w:t>8</w:t>
      </w:r>
      <w:r w:rsidR="00354BED" w:rsidRPr="00806D63">
        <w:t>5</w:t>
      </w:r>
      <w:r w:rsidR="001F5A48" w:rsidRPr="00806D63">
        <w:t>,</w:t>
      </w:r>
      <w:r w:rsidR="00354BED" w:rsidRPr="00806D63">
        <w:t>7</w:t>
      </w:r>
      <w:r w:rsidR="00800810" w:rsidRPr="00806D63">
        <w:t>%</w:t>
      </w:r>
      <w:r w:rsidRPr="00806D63">
        <w:t>.</w:t>
      </w:r>
    </w:p>
    <w:p w14:paraId="6653F122" w14:textId="45BF7324" w:rsidR="0022620C" w:rsidRPr="00806D63" w:rsidRDefault="0022620C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D63">
        <w:rPr>
          <w:rFonts w:ascii="Times New Roman" w:hAnsi="Times New Roman"/>
          <w:sz w:val="24"/>
          <w:szCs w:val="24"/>
        </w:rPr>
        <w:t xml:space="preserve">Минимальный размер соответствия требованиям, определенным в качестве критериев для оценки участника процедуры отбора исполнителей при </w:t>
      </w:r>
      <w:r w:rsidR="00350F25" w:rsidRPr="00806D63">
        <w:rPr>
          <w:rFonts w:ascii="Times New Roman" w:hAnsi="Times New Roman"/>
          <w:sz w:val="24"/>
          <w:szCs w:val="24"/>
        </w:rPr>
        <w:t>изготовлении полиграфической продукции (буклеты, каталоги, листовки, проч.), изготовлении и размещении наружной рекламы</w:t>
      </w:r>
      <w:r w:rsidRPr="00806D63">
        <w:rPr>
          <w:rFonts w:ascii="Times New Roman" w:hAnsi="Times New Roman"/>
          <w:sz w:val="24"/>
          <w:szCs w:val="24"/>
        </w:rPr>
        <w:t xml:space="preserve"> – </w:t>
      </w:r>
      <w:r w:rsidR="00350F25" w:rsidRPr="00806D63">
        <w:rPr>
          <w:rFonts w:ascii="Times New Roman" w:hAnsi="Times New Roman"/>
          <w:sz w:val="24"/>
          <w:szCs w:val="24"/>
        </w:rPr>
        <w:t>85,7%</w:t>
      </w:r>
      <w:r w:rsidR="00B74808" w:rsidRPr="00806D63">
        <w:rPr>
          <w:rFonts w:ascii="Times New Roman" w:hAnsi="Times New Roman"/>
          <w:sz w:val="24"/>
          <w:szCs w:val="24"/>
        </w:rPr>
        <w:t>.</w:t>
      </w:r>
    </w:p>
    <w:p w14:paraId="78BE375C" w14:textId="39CBD620" w:rsidR="00350F25" w:rsidRPr="00806D63" w:rsidRDefault="00350F25" w:rsidP="00350F25">
      <w:pPr>
        <w:pStyle w:val="ac"/>
        <w:spacing w:before="0" w:beforeAutospacing="0" w:after="0" w:afterAutospacing="0"/>
        <w:ind w:firstLine="709"/>
        <w:jc w:val="both"/>
      </w:pPr>
      <w:r w:rsidRPr="00806D63">
        <w:t xml:space="preserve">Минимальный размер соответствия требованиям, определенным в качестве критериев для оценки участника процедуры отбора исполнителей при </w:t>
      </w:r>
      <w:r w:rsidR="00646508" w:rsidRPr="00806D63">
        <w:t>настройке и сопровождении</w:t>
      </w:r>
      <w:r w:rsidRPr="00806D63">
        <w:t xml:space="preserve"> таргети</w:t>
      </w:r>
      <w:r w:rsidR="005A6BE0" w:rsidRPr="00806D63">
        <w:t>рованной</w:t>
      </w:r>
      <w:r w:rsidRPr="00806D63">
        <w:t xml:space="preserve"> рекламы, разработке маркетинговой стратегии </w:t>
      </w:r>
      <w:r w:rsidR="00DF11BB" w:rsidRPr="00806D63">
        <w:t>–</w:t>
      </w:r>
      <w:r w:rsidRPr="00806D63">
        <w:t xml:space="preserve"> </w:t>
      </w:r>
      <w:r w:rsidR="00DF11BB" w:rsidRPr="00806D63">
        <w:t xml:space="preserve">83,3%. </w:t>
      </w:r>
    </w:p>
    <w:p w14:paraId="3D568F9A" w14:textId="77777777" w:rsidR="00A62141" w:rsidRPr="00806D63" w:rsidRDefault="00A62141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CCFD027" w14:textId="77777777" w:rsidR="00CD7DF5" w:rsidRPr="00806D63" w:rsidRDefault="00C925F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D63">
        <w:rPr>
          <w:rFonts w:ascii="Times New Roman" w:hAnsi="Times New Roman"/>
          <w:b/>
          <w:sz w:val="24"/>
          <w:szCs w:val="24"/>
        </w:rPr>
        <w:t>5.</w:t>
      </w:r>
      <w:r w:rsidR="001C51C8" w:rsidRPr="00806D63">
        <w:rPr>
          <w:rFonts w:ascii="Times New Roman" w:hAnsi="Times New Roman"/>
          <w:b/>
          <w:sz w:val="24"/>
          <w:szCs w:val="24"/>
        </w:rPr>
        <w:t>6</w:t>
      </w:r>
      <w:r w:rsidRPr="00806D63">
        <w:rPr>
          <w:rFonts w:ascii="Times New Roman" w:hAnsi="Times New Roman"/>
          <w:b/>
          <w:sz w:val="24"/>
          <w:szCs w:val="24"/>
        </w:rPr>
        <w:t xml:space="preserve">. Критерии для исполнителей, оказывающих услуги по </w:t>
      </w:r>
      <w:r w:rsidR="008F345D" w:rsidRPr="00806D63">
        <w:rPr>
          <w:rFonts w:ascii="Times New Roman" w:hAnsi="Times New Roman"/>
          <w:b/>
          <w:sz w:val="24"/>
          <w:szCs w:val="24"/>
        </w:rPr>
        <w:t xml:space="preserve">организации и </w:t>
      </w:r>
      <w:r w:rsidRPr="00806D63">
        <w:rPr>
          <w:rFonts w:ascii="Times New Roman" w:hAnsi="Times New Roman"/>
          <w:b/>
          <w:sz w:val="24"/>
          <w:szCs w:val="24"/>
        </w:rPr>
        <w:t>проведению конференций, форумов:</w:t>
      </w:r>
    </w:p>
    <w:p w14:paraId="0B712D68" w14:textId="6D439BB5" w:rsidR="00F0560B" w:rsidRPr="00806D63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D63">
        <w:rPr>
          <w:rFonts w:ascii="Times New Roman" w:hAnsi="Times New Roman"/>
          <w:sz w:val="24"/>
          <w:szCs w:val="24"/>
        </w:rPr>
        <w:t>- Опыт предоставления аналогичных услуг в течение срока и/или в количестве, определенных в техническом задании (подтверждающие документы: договоры</w:t>
      </w:r>
      <w:r w:rsidR="00276A89" w:rsidRPr="00806D63">
        <w:rPr>
          <w:rFonts w:ascii="Times New Roman" w:hAnsi="Times New Roman"/>
          <w:sz w:val="24"/>
          <w:szCs w:val="24"/>
        </w:rPr>
        <w:t xml:space="preserve"> с актами</w:t>
      </w:r>
      <w:r w:rsidRPr="00806D63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06F01" w:rsidRPr="00806D63">
        <w:rPr>
          <w:rFonts w:ascii="Times New Roman" w:hAnsi="Times New Roman"/>
          <w:sz w:val="24"/>
          <w:szCs w:val="24"/>
        </w:rPr>
        <w:t xml:space="preserve"> 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услуг)</w:t>
      </w:r>
      <w:r w:rsidRPr="00806D63">
        <w:rPr>
          <w:rFonts w:ascii="Times New Roman" w:hAnsi="Times New Roman"/>
          <w:sz w:val="24"/>
          <w:szCs w:val="24"/>
        </w:rPr>
        <w:t>;</w:t>
      </w:r>
    </w:p>
    <w:p w14:paraId="0FE79BF7" w14:textId="0380E585" w:rsidR="008F345D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D63">
        <w:rPr>
          <w:rFonts w:ascii="Times New Roman" w:hAnsi="Times New Roman"/>
          <w:sz w:val="24"/>
          <w:szCs w:val="24"/>
        </w:rPr>
        <w:t>- Наличие штатных сотрудников, специализирующихся на оказании подобных</w:t>
      </w:r>
      <w:r w:rsidRPr="00E33688">
        <w:rPr>
          <w:rFonts w:ascii="Times New Roman" w:hAnsi="Times New Roman"/>
          <w:sz w:val="24"/>
          <w:szCs w:val="24"/>
        </w:rPr>
        <w:t xml:space="preserve"> услуг. Участник отбора и/или его специалисты (его сотрудники - непосредственные исполнители)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>, опытом оказания вышеуказанных услуг (подтверждающие документы:</w:t>
      </w:r>
      <w:r w:rsidR="00276A89" w:rsidRPr="00E33688">
        <w:rPr>
          <w:rFonts w:ascii="Times New Roman" w:hAnsi="Times New Roman"/>
          <w:sz w:val="24"/>
          <w:szCs w:val="24"/>
        </w:rPr>
        <w:t xml:space="preserve"> выписка из штатного расписания </w:t>
      </w:r>
      <w:r w:rsidR="00580195" w:rsidRPr="00E3368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2E1432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2E1432" w:rsidRPr="00E3368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2E1432" w:rsidRPr="00E3368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</w:t>
      </w:r>
      <w:r w:rsidR="002E1432">
        <w:rPr>
          <w:rFonts w:ascii="Times New Roman" w:hAnsi="Times New Roman"/>
          <w:sz w:val="24"/>
          <w:szCs w:val="24"/>
        </w:rPr>
        <w:t xml:space="preserve">, </w:t>
      </w:r>
      <w:r w:rsidR="00580195" w:rsidRPr="00E33688">
        <w:rPr>
          <w:rFonts w:ascii="Times New Roman" w:hAnsi="Times New Roman"/>
          <w:sz w:val="24"/>
          <w:szCs w:val="24"/>
        </w:rPr>
        <w:t xml:space="preserve">копии </w:t>
      </w:r>
      <w:r w:rsidRPr="00E33688">
        <w:rPr>
          <w:rFonts w:ascii="Times New Roman" w:hAnsi="Times New Roman"/>
          <w:sz w:val="24"/>
          <w:szCs w:val="24"/>
        </w:rPr>
        <w:t>документов, подтверждающих образование;</w:t>
      </w:r>
    </w:p>
    <w:p w14:paraId="43571A83" w14:textId="77777777" w:rsidR="008F345D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B06EA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B06EA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580195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</w:t>
      </w:r>
      <w:r w:rsidR="00276A89" w:rsidRPr="00E33688">
        <w:rPr>
          <w:rFonts w:ascii="Times New Roman" w:hAnsi="Times New Roman"/>
          <w:sz w:val="24"/>
          <w:szCs w:val="24"/>
        </w:rPr>
        <w:t>ры, в том числе предварительные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</w:t>
      </w:r>
      <w:r w:rsidR="00580195" w:rsidRPr="00E33688">
        <w:rPr>
          <w:rFonts w:ascii="Times New Roman" w:hAnsi="Times New Roman"/>
          <w:sz w:val="24"/>
          <w:szCs w:val="24"/>
        </w:rPr>
        <w:t xml:space="preserve"> подтверждающие возможность привлечения третьих лиц, </w:t>
      </w:r>
      <w:r w:rsidRPr="00E33688">
        <w:rPr>
          <w:rFonts w:ascii="Times New Roman" w:hAnsi="Times New Roman"/>
          <w:sz w:val="24"/>
          <w:szCs w:val="24"/>
        </w:rPr>
        <w:t>докуме</w:t>
      </w:r>
      <w:r w:rsidR="00E05847" w:rsidRPr="00E33688">
        <w:rPr>
          <w:rFonts w:ascii="Times New Roman" w:hAnsi="Times New Roman"/>
          <w:sz w:val="24"/>
          <w:szCs w:val="24"/>
        </w:rPr>
        <w:t>нты, подтверждающие квалификацию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14:paraId="7FA0EDE0" w14:textId="77777777" w:rsidR="00403DEB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финансовых ресурсов и/или материально-технической базы для исполнения договора в размере, предусмотренном техническим заданием</w:t>
      </w:r>
      <w:r w:rsidR="00B06EA1" w:rsidRPr="00E33688">
        <w:rPr>
          <w:rFonts w:ascii="Times New Roman" w:hAnsi="Times New Roman"/>
          <w:sz w:val="24"/>
          <w:szCs w:val="24"/>
        </w:rPr>
        <w:t xml:space="preserve"> (подтверждающие документы:</w:t>
      </w:r>
      <w:r w:rsidR="00276A89" w:rsidRPr="00E33688">
        <w:rPr>
          <w:rFonts w:ascii="Times New Roman" w:hAnsi="Times New Roman"/>
          <w:sz w:val="24"/>
          <w:szCs w:val="24"/>
        </w:rPr>
        <w:t xml:space="preserve"> выписка банка и/или</w:t>
      </w:r>
      <w:r w:rsidR="00B06EA1" w:rsidRPr="00E33688">
        <w:rPr>
          <w:rFonts w:ascii="Times New Roman" w:hAnsi="Times New Roman"/>
          <w:sz w:val="24"/>
          <w:szCs w:val="24"/>
        </w:rPr>
        <w:t xml:space="preserve"> договоры</w:t>
      </w:r>
      <w:r w:rsidR="00276A89" w:rsidRPr="00E33688">
        <w:rPr>
          <w:rFonts w:ascii="Times New Roman" w:hAnsi="Times New Roman"/>
          <w:sz w:val="24"/>
          <w:szCs w:val="24"/>
        </w:rPr>
        <w:t>, подтверждающие права на помещение, оборудование,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B06EA1" w:rsidRPr="00E33688">
        <w:rPr>
          <w:rFonts w:ascii="Times New Roman" w:hAnsi="Times New Roman"/>
          <w:sz w:val="24"/>
          <w:szCs w:val="24"/>
        </w:rPr>
        <w:t>проч</w:t>
      </w:r>
      <w:r w:rsidR="00DB7101" w:rsidRPr="00E33688">
        <w:rPr>
          <w:rFonts w:ascii="Times New Roman" w:hAnsi="Times New Roman"/>
          <w:sz w:val="24"/>
          <w:szCs w:val="24"/>
        </w:rPr>
        <w:t>ее имущество, необходимое для оказания услуг)</w:t>
      </w:r>
      <w:r w:rsidRPr="00E33688">
        <w:rPr>
          <w:rFonts w:ascii="Times New Roman" w:hAnsi="Times New Roman"/>
          <w:sz w:val="24"/>
          <w:szCs w:val="24"/>
        </w:rPr>
        <w:t>;</w:t>
      </w:r>
    </w:p>
    <w:p w14:paraId="5BD2A5DB" w14:textId="77777777" w:rsidR="008F345D" w:rsidRPr="00E33688" w:rsidRDefault="008F345D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E33688">
        <w:rPr>
          <w:rFonts w:ascii="Times New Roman" w:hAnsi="Times New Roman"/>
          <w:sz w:val="24"/>
          <w:szCs w:val="24"/>
        </w:rPr>
        <w:t xml:space="preserve">повышение </w:t>
      </w:r>
      <w:r w:rsidRPr="00E33688">
        <w:rPr>
          <w:rFonts w:ascii="Times New Roman" w:hAnsi="Times New Roman"/>
          <w:sz w:val="24"/>
          <w:szCs w:val="24"/>
        </w:rPr>
        <w:t>эффективност</w:t>
      </w:r>
      <w:r w:rsidR="00DB710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оказания услуг/выполнение работ. (</w:t>
      </w:r>
      <w:r w:rsidR="00B06EA1" w:rsidRPr="00E33688">
        <w:rPr>
          <w:rFonts w:ascii="Times New Roman" w:hAnsi="Times New Roman"/>
          <w:sz w:val="24"/>
          <w:szCs w:val="24"/>
        </w:rPr>
        <w:t xml:space="preserve">подтверждающие документы: </w:t>
      </w:r>
      <w:r w:rsidRPr="00E33688">
        <w:rPr>
          <w:rFonts w:ascii="Times New Roman" w:hAnsi="Times New Roman"/>
          <w:sz w:val="24"/>
          <w:szCs w:val="24"/>
        </w:rPr>
        <w:t>стратегия реализации услуг/работ);</w:t>
      </w:r>
    </w:p>
    <w:p w14:paraId="3B31A996" w14:textId="575264D2" w:rsidR="008F345D" w:rsidRPr="00E33688" w:rsidRDefault="008F345D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B06EA1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</w:t>
      </w:r>
      <w:r w:rsidR="00DB7101" w:rsidRPr="00E33688">
        <w:rPr>
          <w:rFonts w:ascii="Times New Roman" w:hAnsi="Times New Roman"/>
          <w:sz w:val="24"/>
          <w:szCs w:val="24"/>
        </w:rPr>
        <w:t xml:space="preserve">ументы: благодарственные письма </w:t>
      </w:r>
      <w:r w:rsidR="00776892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 </w:t>
      </w:r>
      <w:r w:rsidR="00776892">
        <w:rPr>
          <w:rFonts w:ascii="Times New Roman" w:hAnsi="Times New Roman"/>
          <w:sz w:val="24"/>
          <w:szCs w:val="24"/>
        </w:rPr>
        <w:t xml:space="preserve">и/или </w:t>
      </w:r>
      <w:r w:rsidRPr="00E3368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</w:p>
    <w:p w14:paraId="7B43AFF6" w14:textId="77777777"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C273B7" w14:textId="77777777"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 – 8</w:t>
      </w:r>
      <w:r w:rsidR="00E44C85" w:rsidRPr="00E33688">
        <w:rPr>
          <w:rFonts w:ascii="Times New Roman" w:hAnsi="Times New Roman"/>
          <w:sz w:val="24"/>
          <w:szCs w:val="24"/>
        </w:rPr>
        <w:t>3,3</w:t>
      </w:r>
      <w:r w:rsidRPr="00E33688">
        <w:rPr>
          <w:rFonts w:ascii="Times New Roman" w:hAnsi="Times New Roman"/>
          <w:sz w:val="24"/>
          <w:szCs w:val="24"/>
        </w:rPr>
        <w:t>%.</w:t>
      </w:r>
    </w:p>
    <w:p w14:paraId="34DE1D5B" w14:textId="77777777"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18F8DC" w14:textId="10295727" w:rsidR="008F345D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</w:t>
      </w:r>
      <w:r w:rsidR="001C51C8" w:rsidRPr="00E33688">
        <w:rPr>
          <w:rFonts w:ascii="Times New Roman" w:hAnsi="Times New Roman"/>
          <w:b/>
          <w:sz w:val="24"/>
          <w:szCs w:val="24"/>
        </w:rPr>
        <w:t>7</w:t>
      </w:r>
      <w:r w:rsidRPr="00E33688">
        <w:rPr>
          <w:rFonts w:ascii="Times New Roman" w:hAnsi="Times New Roman"/>
          <w:b/>
          <w:sz w:val="24"/>
          <w:szCs w:val="24"/>
        </w:rPr>
        <w:t>. Критерии для исполнителей, оказывающих услуги по организации и проведению бизнес-миссий, в том числе международных, выставочных, выставочно-ярм</w:t>
      </w:r>
      <w:r w:rsidR="00776892">
        <w:rPr>
          <w:rFonts w:ascii="Times New Roman" w:hAnsi="Times New Roman"/>
          <w:b/>
          <w:sz w:val="24"/>
          <w:szCs w:val="24"/>
        </w:rPr>
        <w:t>а</w:t>
      </w:r>
      <w:r w:rsidRPr="00E33688">
        <w:rPr>
          <w:rFonts w:ascii="Times New Roman" w:hAnsi="Times New Roman"/>
          <w:b/>
          <w:sz w:val="24"/>
          <w:szCs w:val="24"/>
        </w:rPr>
        <w:t>рочных и конгрессных мероприятий, в т. ч. за пределами Российской Федерации:</w:t>
      </w:r>
    </w:p>
    <w:p w14:paraId="010FF0BC" w14:textId="13934A67" w:rsidR="00F0560B" w:rsidRPr="00E33688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Опыт предоставления аналогичных услуг в течение срока и/или в количестве, определенных в техническом задании (под</w:t>
      </w:r>
      <w:r w:rsidR="00DB7101" w:rsidRPr="00E3368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E33688">
        <w:rPr>
          <w:rFonts w:ascii="Times New Roman" w:hAnsi="Times New Roman"/>
          <w:sz w:val="24"/>
          <w:szCs w:val="24"/>
        </w:rPr>
        <w:t xml:space="preserve"> акт</w:t>
      </w:r>
      <w:r w:rsidR="00DB7101" w:rsidRPr="00E33688">
        <w:rPr>
          <w:rFonts w:ascii="Times New Roman" w:hAnsi="Times New Roman"/>
          <w:sz w:val="24"/>
          <w:szCs w:val="24"/>
        </w:rPr>
        <w:t>ами</w:t>
      </w:r>
      <w:r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06F01" w:rsidRPr="00D06F01">
        <w:rPr>
          <w:rFonts w:ascii="Times New Roman" w:hAnsi="Times New Roman"/>
          <w:sz w:val="24"/>
          <w:szCs w:val="24"/>
        </w:rPr>
        <w:t xml:space="preserve"> </w:t>
      </w:r>
      <w:r w:rsidR="00D06F01" w:rsidRPr="00806D63">
        <w:rPr>
          <w:rFonts w:ascii="Times New Roman" w:hAnsi="Times New Roman"/>
          <w:sz w:val="24"/>
          <w:szCs w:val="24"/>
        </w:rPr>
        <w:t>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услуг)</w:t>
      </w:r>
      <w:r w:rsidRPr="00806D63">
        <w:rPr>
          <w:rFonts w:ascii="Times New Roman" w:hAnsi="Times New Roman"/>
          <w:sz w:val="24"/>
          <w:szCs w:val="24"/>
        </w:rPr>
        <w:t>;</w:t>
      </w:r>
    </w:p>
    <w:p w14:paraId="5B93037C" w14:textId="6EF47A73" w:rsidR="00B30B6F" w:rsidRPr="00E33688" w:rsidRDefault="00B30B6F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</w:t>
      </w:r>
      <w:r w:rsidR="00B06EA1" w:rsidRPr="00E33688">
        <w:rPr>
          <w:rFonts w:ascii="Times New Roman" w:hAnsi="Times New Roman"/>
          <w:sz w:val="24"/>
          <w:szCs w:val="24"/>
        </w:rPr>
        <w:t>ыми 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вышеуказанных услуг (подтверждающие документы: </w:t>
      </w:r>
      <w:r w:rsidR="00DB7101" w:rsidRPr="00E33688">
        <w:rPr>
          <w:rFonts w:ascii="Times New Roman" w:hAnsi="Times New Roman"/>
          <w:sz w:val="24"/>
          <w:szCs w:val="24"/>
        </w:rPr>
        <w:t xml:space="preserve">выписка из штатного расписания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 xml:space="preserve">или </w:t>
      </w:r>
      <w:r w:rsidRPr="00E33688">
        <w:rPr>
          <w:rFonts w:ascii="Times New Roman" w:hAnsi="Times New Roman"/>
          <w:sz w:val="24"/>
          <w:szCs w:val="24"/>
        </w:rPr>
        <w:t xml:space="preserve">копии трудовых договоров </w:t>
      </w:r>
      <w:r w:rsidR="00723B44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723B44" w:rsidRPr="00E3368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723B44" w:rsidRPr="00E3368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</w:t>
      </w:r>
      <w:r w:rsidR="00723B44">
        <w:rPr>
          <w:rFonts w:ascii="Times New Roman" w:hAnsi="Times New Roman"/>
          <w:sz w:val="24"/>
          <w:szCs w:val="24"/>
        </w:rPr>
        <w:t xml:space="preserve">, копии </w:t>
      </w:r>
      <w:r w:rsidRPr="00E33688">
        <w:rPr>
          <w:rFonts w:ascii="Times New Roman" w:hAnsi="Times New Roman"/>
          <w:sz w:val="24"/>
          <w:szCs w:val="24"/>
        </w:rPr>
        <w:t>документов, подтверждающих образование (при наличии согласия сотрудника);</w:t>
      </w:r>
    </w:p>
    <w:p w14:paraId="31F985D0" w14:textId="77777777" w:rsidR="00B30B6F" w:rsidRPr="00E33688" w:rsidRDefault="00B30B6F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B06EA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B06EA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>, опытом оказания услуг/выполнения работ, на оказание/выполнение которых проводится отбор (подтверждающие документы: договоры, в том числе предварительные</w:t>
      </w:r>
      <w:r w:rsidR="00B4147D" w:rsidRPr="00E33688">
        <w:rPr>
          <w:rFonts w:ascii="Times New Roman" w:hAnsi="Times New Roman"/>
          <w:sz w:val="24"/>
          <w:szCs w:val="24"/>
        </w:rPr>
        <w:t>,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 документы, подтверждающие квалификаци</w:t>
      </w:r>
      <w:r w:rsidR="004D1C62" w:rsidRPr="00E33688">
        <w:rPr>
          <w:rFonts w:ascii="Times New Roman" w:hAnsi="Times New Roman"/>
          <w:sz w:val="24"/>
          <w:szCs w:val="24"/>
        </w:rPr>
        <w:t>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14:paraId="4C8F52BB" w14:textId="77777777" w:rsidR="00B06EA1" w:rsidRPr="00E3368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финансовых ресурсов и/или материально-технической базы для исполнения договора в размере, предусмотренном техническим заданием (подтверждающие документы:</w:t>
      </w:r>
      <w:r w:rsidR="00DB7101" w:rsidRPr="00E33688">
        <w:rPr>
          <w:rFonts w:ascii="Times New Roman" w:hAnsi="Times New Roman"/>
          <w:sz w:val="24"/>
          <w:szCs w:val="24"/>
        </w:rPr>
        <w:t xml:space="preserve"> выписка банка и/или договоры, подтверждающие права на помещение, оборудование, прочее имущество, необходимое для оказания услуг</w:t>
      </w:r>
      <w:r w:rsidRPr="00E33688">
        <w:rPr>
          <w:rFonts w:ascii="Times New Roman" w:hAnsi="Times New Roman"/>
          <w:sz w:val="24"/>
          <w:szCs w:val="24"/>
        </w:rPr>
        <w:t>);</w:t>
      </w:r>
    </w:p>
    <w:p w14:paraId="3165A56E" w14:textId="77777777" w:rsidR="00B06EA1" w:rsidRPr="00E33688" w:rsidRDefault="00B30B6F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E33688">
        <w:rPr>
          <w:rFonts w:ascii="Times New Roman" w:hAnsi="Times New Roman"/>
          <w:sz w:val="24"/>
          <w:szCs w:val="24"/>
        </w:rPr>
        <w:t xml:space="preserve">повышение </w:t>
      </w:r>
      <w:r w:rsidRPr="00E33688">
        <w:rPr>
          <w:rFonts w:ascii="Times New Roman" w:hAnsi="Times New Roman"/>
          <w:sz w:val="24"/>
          <w:szCs w:val="24"/>
        </w:rPr>
        <w:t>эффективност</w:t>
      </w:r>
      <w:r w:rsidR="00DB710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оказания услуг/выполнение работ </w:t>
      </w:r>
      <w:r w:rsidR="00B06EA1" w:rsidRPr="00E33688">
        <w:rPr>
          <w:rFonts w:ascii="Times New Roman" w:hAnsi="Times New Roman"/>
          <w:sz w:val="24"/>
          <w:szCs w:val="24"/>
        </w:rPr>
        <w:t>(подтверждающие документы: стратегия реализации услуг/работ);</w:t>
      </w:r>
    </w:p>
    <w:p w14:paraId="23882A1B" w14:textId="0A2AE75E" w:rsidR="00F0560B" w:rsidRPr="00E33688" w:rsidRDefault="00F0560B" w:rsidP="007E6D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B06EA1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</w:t>
      </w:r>
      <w:r w:rsidR="00DB7101" w:rsidRPr="00E33688">
        <w:rPr>
          <w:rFonts w:ascii="Times New Roman" w:hAnsi="Times New Roman"/>
          <w:sz w:val="24"/>
          <w:szCs w:val="24"/>
        </w:rPr>
        <w:t xml:space="preserve">менты: благодарственные письма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 xml:space="preserve">или </w:t>
      </w:r>
      <w:r w:rsidRPr="00E33688">
        <w:rPr>
          <w:rFonts w:ascii="Times New Roman" w:hAnsi="Times New Roman"/>
          <w:sz w:val="24"/>
          <w:szCs w:val="24"/>
        </w:rPr>
        <w:t xml:space="preserve">рекомендации, </w:t>
      </w:r>
      <w:r w:rsidR="00B12B51">
        <w:rPr>
          <w:rFonts w:ascii="Times New Roman" w:hAnsi="Times New Roman"/>
          <w:sz w:val="24"/>
          <w:szCs w:val="24"/>
        </w:rPr>
        <w:t xml:space="preserve">и/или </w:t>
      </w:r>
      <w:r w:rsidRPr="00E3368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</w:p>
    <w:p w14:paraId="39C409AD" w14:textId="77777777"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</w:r>
      <w:r w:rsidR="00E44C85" w:rsidRPr="00E33688">
        <w:rPr>
          <w:rFonts w:ascii="Times New Roman" w:hAnsi="Times New Roman"/>
          <w:sz w:val="24"/>
          <w:szCs w:val="24"/>
        </w:rPr>
        <w:t>83,3</w:t>
      </w:r>
      <w:r w:rsidRPr="00E33688">
        <w:rPr>
          <w:rFonts w:ascii="Times New Roman" w:hAnsi="Times New Roman"/>
          <w:sz w:val="24"/>
          <w:szCs w:val="24"/>
        </w:rPr>
        <w:t>%.</w:t>
      </w:r>
    </w:p>
    <w:p w14:paraId="30B410B5" w14:textId="77777777" w:rsidR="00B06EA1" w:rsidRPr="00E3368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F1C7F3" w14:textId="77777777" w:rsidR="00F0560B" w:rsidRPr="00E33688" w:rsidRDefault="00F0560B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</w:t>
      </w:r>
      <w:r w:rsidR="001C51C8" w:rsidRPr="00E33688">
        <w:rPr>
          <w:rFonts w:ascii="Times New Roman" w:hAnsi="Times New Roman"/>
          <w:b/>
          <w:sz w:val="24"/>
          <w:szCs w:val="24"/>
        </w:rPr>
        <w:t>8</w:t>
      </w:r>
      <w:r w:rsidRPr="00E33688">
        <w:rPr>
          <w:rFonts w:ascii="Times New Roman" w:hAnsi="Times New Roman"/>
          <w:b/>
          <w:sz w:val="24"/>
          <w:szCs w:val="24"/>
        </w:rPr>
        <w:t xml:space="preserve">. Критерии для </w:t>
      </w:r>
      <w:r w:rsidR="00384794" w:rsidRPr="00E33688">
        <w:rPr>
          <w:rFonts w:ascii="Times New Roman" w:hAnsi="Times New Roman"/>
          <w:b/>
          <w:sz w:val="24"/>
          <w:szCs w:val="24"/>
        </w:rPr>
        <w:t>поставщиков, подрядчиков/</w:t>
      </w:r>
      <w:r w:rsidRPr="00E33688">
        <w:rPr>
          <w:rFonts w:ascii="Times New Roman" w:hAnsi="Times New Roman"/>
          <w:b/>
          <w:sz w:val="24"/>
          <w:szCs w:val="24"/>
        </w:rPr>
        <w:t xml:space="preserve">исполнителей, </w:t>
      </w:r>
      <w:r w:rsidR="00A326D1" w:rsidRPr="00E33688">
        <w:rPr>
          <w:rFonts w:ascii="Times New Roman" w:hAnsi="Times New Roman"/>
          <w:b/>
          <w:sz w:val="24"/>
          <w:szCs w:val="24"/>
        </w:rPr>
        <w:t xml:space="preserve">поставляющих товары, выполняющих прочие работы, </w:t>
      </w:r>
      <w:r w:rsidRPr="00E33688">
        <w:rPr>
          <w:rFonts w:ascii="Times New Roman" w:hAnsi="Times New Roman"/>
          <w:b/>
          <w:sz w:val="24"/>
          <w:szCs w:val="24"/>
        </w:rPr>
        <w:t xml:space="preserve">оказывающих </w:t>
      </w:r>
      <w:r w:rsidR="006958D4" w:rsidRPr="00E33688">
        <w:rPr>
          <w:rFonts w:ascii="Times New Roman" w:hAnsi="Times New Roman"/>
          <w:b/>
          <w:sz w:val="24"/>
          <w:szCs w:val="24"/>
        </w:rPr>
        <w:t xml:space="preserve">прочие </w:t>
      </w:r>
      <w:r w:rsidRPr="00E33688">
        <w:rPr>
          <w:rFonts w:ascii="Times New Roman" w:hAnsi="Times New Roman"/>
          <w:b/>
          <w:sz w:val="24"/>
          <w:szCs w:val="24"/>
        </w:rPr>
        <w:t>услуги</w:t>
      </w:r>
      <w:r w:rsidR="00B06EA1" w:rsidRPr="00E33688">
        <w:rPr>
          <w:rFonts w:ascii="Times New Roman" w:hAnsi="Times New Roman"/>
          <w:b/>
          <w:sz w:val="24"/>
          <w:szCs w:val="24"/>
        </w:rPr>
        <w:t>, не указанные в предыдущих разделах</w:t>
      </w:r>
      <w:r w:rsidR="00A326D1" w:rsidRPr="00E33688">
        <w:rPr>
          <w:rFonts w:ascii="Times New Roman" w:hAnsi="Times New Roman"/>
          <w:b/>
          <w:sz w:val="24"/>
          <w:szCs w:val="24"/>
        </w:rPr>
        <w:t>:</w:t>
      </w:r>
      <w:r w:rsidR="006958D4" w:rsidRPr="00E33688">
        <w:rPr>
          <w:rFonts w:ascii="Times New Roman" w:hAnsi="Times New Roman"/>
          <w:b/>
          <w:sz w:val="24"/>
          <w:szCs w:val="24"/>
        </w:rPr>
        <w:t xml:space="preserve"> </w:t>
      </w:r>
    </w:p>
    <w:p w14:paraId="049060BD" w14:textId="29C3E0A3" w:rsidR="00C07AE0" w:rsidRPr="00E33688" w:rsidRDefault="00C07AE0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Опыт предоставления аналогичных услуг</w:t>
      </w:r>
      <w:r w:rsidR="00A326D1" w:rsidRPr="00E33688">
        <w:rPr>
          <w:rFonts w:ascii="Times New Roman" w:hAnsi="Times New Roman"/>
          <w:sz w:val="24"/>
          <w:szCs w:val="24"/>
        </w:rPr>
        <w:t>/выполнения работ, поставки товаров</w:t>
      </w:r>
      <w:r w:rsidRPr="00E33688">
        <w:rPr>
          <w:rFonts w:ascii="Times New Roman" w:hAnsi="Times New Roman"/>
          <w:sz w:val="24"/>
          <w:szCs w:val="24"/>
        </w:rPr>
        <w:t xml:space="preserve"> в течение срока и/или в количестве, определенных в техническом задании, или существование на рынке оказания аналогичных услуг не менее 2 лет (под</w:t>
      </w:r>
      <w:r w:rsidR="00DB7101" w:rsidRPr="00E3368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E33688">
        <w:rPr>
          <w:rFonts w:ascii="Times New Roman" w:hAnsi="Times New Roman"/>
          <w:sz w:val="24"/>
          <w:szCs w:val="24"/>
        </w:rPr>
        <w:t xml:space="preserve"> акт</w:t>
      </w:r>
      <w:r w:rsidR="00DB7101" w:rsidRPr="00E33688">
        <w:rPr>
          <w:rFonts w:ascii="Times New Roman" w:hAnsi="Times New Roman"/>
          <w:sz w:val="24"/>
          <w:szCs w:val="24"/>
        </w:rPr>
        <w:t>ами</w:t>
      </w:r>
      <w:r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D06F01">
        <w:rPr>
          <w:rFonts w:ascii="Times New Roman" w:hAnsi="Times New Roman"/>
          <w:sz w:val="24"/>
          <w:szCs w:val="24"/>
        </w:rPr>
        <w:t xml:space="preserve">или </w:t>
      </w:r>
      <w:r w:rsidR="00D06F01" w:rsidRPr="00806D63">
        <w:rPr>
          <w:rFonts w:ascii="Times New Roman" w:hAnsi="Times New Roman"/>
          <w:sz w:val="24"/>
          <w:szCs w:val="24"/>
        </w:rPr>
        <w:t xml:space="preserve">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 </w:t>
      </w:r>
      <w:r w:rsidR="00DB7101" w:rsidRPr="00806D63">
        <w:rPr>
          <w:rFonts w:ascii="Times New Roman" w:hAnsi="Times New Roman"/>
          <w:sz w:val="24"/>
          <w:szCs w:val="24"/>
        </w:rPr>
        <w:t>или</w:t>
      </w:r>
      <w:r w:rsidRPr="00806D63">
        <w:rPr>
          <w:rFonts w:ascii="Times New Roman" w:hAnsi="Times New Roman"/>
          <w:sz w:val="24"/>
          <w:szCs w:val="24"/>
        </w:rPr>
        <w:t xml:space="preserve"> выписка из ЕГРЮЛ/ЕГРИП</w:t>
      </w:r>
      <w:r w:rsidR="00221EAB" w:rsidRPr="00806D63">
        <w:rPr>
          <w:rFonts w:ascii="Times New Roman" w:hAnsi="Times New Roman"/>
          <w:sz w:val="24"/>
          <w:szCs w:val="24"/>
        </w:rPr>
        <w:t xml:space="preserve"> для</w:t>
      </w:r>
      <w:r w:rsidR="00221EAB" w:rsidRPr="00E33688">
        <w:rPr>
          <w:rFonts w:ascii="Times New Roman" w:hAnsi="Times New Roman"/>
          <w:sz w:val="24"/>
          <w:szCs w:val="24"/>
        </w:rPr>
        <w:t xml:space="preserve"> подтверждения существования на рынке оказания аналогичных услуг</w:t>
      </w:r>
      <w:r w:rsidRPr="00E33688">
        <w:rPr>
          <w:rFonts w:ascii="Times New Roman" w:hAnsi="Times New Roman"/>
          <w:sz w:val="24"/>
          <w:szCs w:val="24"/>
        </w:rPr>
        <w:t>);</w:t>
      </w:r>
    </w:p>
    <w:p w14:paraId="31DBF3A0" w14:textId="77777777" w:rsidR="00C07AE0" w:rsidRPr="00E33688" w:rsidRDefault="00C07AE0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отбора/сотрудников участника</w:t>
      </w:r>
      <w:r w:rsidR="00F85B65" w:rsidRPr="00E33688">
        <w:rPr>
          <w:rFonts w:ascii="Times New Roman" w:hAnsi="Times New Roman"/>
          <w:sz w:val="24"/>
          <w:szCs w:val="24"/>
        </w:rPr>
        <w:t xml:space="preserve"> (в том числе, привлеченным по договору ГПХ)</w:t>
      </w:r>
      <w:r w:rsidRPr="00E33688">
        <w:rPr>
          <w:rFonts w:ascii="Times New Roman" w:hAnsi="Times New Roman"/>
          <w:sz w:val="24"/>
          <w:szCs w:val="24"/>
        </w:rPr>
        <w:t>, требуемых для оказания соответствующих услуг</w:t>
      </w:r>
      <w:r w:rsidR="00A326D1" w:rsidRPr="00E33688">
        <w:rPr>
          <w:rFonts w:ascii="Times New Roman" w:hAnsi="Times New Roman"/>
          <w:sz w:val="24"/>
          <w:szCs w:val="24"/>
        </w:rPr>
        <w:t>/выполнения работ</w:t>
      </w:r>
      <w:r w:rsidRPr="00E33688">
        <w:rPr>
          <w:rFonts w:ascii="Times New Roman" w:hAnsi="Times New Roman"/>
          <w:sz w:val="24"/>
          <w:szCs w:val="24"/>
        </w:rPr>
        <w:t>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 (подтверждающие документы: дипломы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сертиф</w:t>
      </w:r>
      <w:r w:rsidR="00E05847" w:rsidRPr="00E33688">
        <w:rPr>
          <w:rFonts w:ascii="Times New Roman" w:hAnsi="Times New Roman"/>
          <w:sz w:val="24"/>
          <w:szCs w:val="24"/>
        </w:rPr>
        <w:t>икаты</w:t>
      </w:r>
      <w:r w:rsidR="00FB082D" w:rsidRPr="00E33688">
        <w:rPr>
          <w:rFonts w:ascii="Times New Roman" w:hAnsi="Times New Roman"/>
          <w:sz w:val="24"/>
          <w:szCs w:val="24"/>
        </w:rPr>
        <w:t>, документы, подтверждающие трудовые/гражданско-правовые отношения с сотрудниками (договоры, трудовые книжки или письмо участника о сотрудниках участника процедуры отбора, являющихся непосредственными исполнителями)</w:t>
      </w:r>
      <w:r w:rsidRPr="00E33688">
        <w:rPr>
          <w:rFonts w:ascii="Times New Roman" w:hAnsi="Times New Roman"/>
          <w:sz w:val="24"/>
          <w:szCs w:val="24"/>
        </w:rPr>
        <w:t>);</w:t>
      </w:r>
    </w:p>
    <w:p w14:paraId="5E1E071B" w14:textId="77777777" w:rsidR="00C07AE0" w:rsidRPr="00E33688" w:rsidRDefault="00C07AE0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Возможность привлечения специалистов, юридических лиц и индивидуальных предпринимателей (третьих лиц), специализирующихся </w:t>
      </w:r>
      <w:r w:rsidR="00A326D1" w:rsidRPr="00E33688">
        <w:rPr>
          <w:rFonts w:ascii="Times New Roman" w:hAnsi="Times New Roman"/>
          <w:sz w:val="24"/>
          <w:szCs w:val="24"/>
        </w:rPr>
        <w:t>на поставке необходимых товаров, оказании</w:t>
      </w:r>
      <w:r w:rsidRPr="00E33688">
        <w:rPr>
          <w:rFonts w:ascii="Times New Roman" w:hAnsi="Times New Roman"/>
          <w:sz w:val="24"/>
          <w:szCs w:val="24"/>
        </w:rPr>
        <w:t xml:space="preserve"> услуг/выполнения работ, на</w:t>
      </w:r>
      <w:r w:rsidR="00A326D1" w:rsidRPr="00E33688">
        <w:rPr>
          <w:rFonts w:ascii="Times New Roman" w:hAnsi="Times New Roman"/>
          <w:sz w:val="24"/>
          <w:szCs w:val="24"/>
        </w:rPr>
        <w:t xml:space="preserve"> поставку,</w:t>
      </w:r>
      <w:r w:rsidRPr="00E33688">
        <w:rPr>
          <w:rFonts w:ascii="Times New Roman" w:hAnsi="Times New Roman"/>
          <w:sz w:val="24"/>
          <w:szCs w:val="24"/>
        </w:rPr>
        <w:t xml:space="preserve">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(подтверждающие документы: </w:t>
      </w:r>
      <w:r w:rsidR="00221EAB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</w:t>
      </w:r>
      <w:r w:rsidR="00DB7101" w:rsidRPr="00E33688">
        <w:rPr>
          <w:rFonts w:ascii="Times New Roman" w:hAnsi="Times New Roman"/>
          <w:sz w:val="24"/>
          <w:szCs w:val="24"/>
        </w:rPr>
        <w:t>ры, в том числе предварительные</w:t>
      </w:r>
      <w:r w:rsidR="00B4147D" w:rsidRPr="00E33688">
        <w:rPr>
          <w:rFonts w:ascii="Times New Roman" w:hAnsi="Times New Roman"/>
          <w:sz w:val="24"/>
          <w:szCs w:val="24"/>
        </w:rPr>
        <w:t>,</w:t>
      </w:r>
      <w:r w:rsidR="00DB7101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 </w:t>
      </w:r>
      <w:r w:rsidR="00FD3BE1" w:rsidRPr="00E33688">
        <w:rPr>
          <w:rFonts w:ascii="Times New Roman" w:hAnsi="Times New Roman"/>
          <w:sz w:val="24"/>
          <w:szCs w:val="24"/>
        </w:rPr>
        <w:t xml:space="preserve">подтверждающие возможность привлечения третьих лиц, </w:t>
      </w:r>
      <w:r w:rsidRPr="00E33688">
        <w:rPr>
          <w:rFonts w:ascii="Times New Roman" w:hAnsi="Times New Roman"/>
          <w:sz w:val="24"/>
          <w:szCs w:val="24"/>
        </w:rPr>
        <w:t>докуме</w:t>
      </w:r>
      <w:r w:rsidR="00E05847" w:rsidRPr="00E33688">
        <w:rPr>
          <w:rFonts w:ascii="Times New Roman" w:hAnsi="Times New Roman"/>
          <w:sz w:val="24"/>
          <w:szCs w:val="24"/>
        </w:rPr>
        <w:t>нты, подтверждающие квалификацию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14:paraId="410389AD" w14:textId="77777777" w:rsidR="00C07AE0" w:rsidRPr="00E33688" w:rsidRDefault="00C07AE0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положительных рекомендаций/отзывов от контрагентов, которым</w:t>
      </w:r>
      <w:r w:rsidR="00A326D1" w:rsidRPr="00E33688">
        <w:rPr>
          <w:rFonts w:ascii="Times New Roman" w:hAnsi="Times New Roman"/>
          <w:sz w:val="24"/>
          <w:szCs w:val="24"/>
        </w:rPr>
        <w:t xml:space="preserve"> поставлялись аналогичные товары,</w:t>
      </w:r>
      <w:r w:rsidRPr="00E33688">
        <w:rPr>
          <w:rFonts w:ascii="Times New Roman" w:hAnsi="Times New Roman"/>
          <w:sz w:val="24"/>
          <w:szCs w:val="24"/>
        </w:rPr>
        <w:t xml:space="preserve"> оказывались аналогичные услуги</w:t>
      </w:r>
      <w:r w:rsidR="00A326D1" w:rsidRPr="00E33688">
        <w:rPr>
          <w:rFonts w:ascii="Times New Roman" w:hAnsi="Times New Roman"/>
          <w:sz w:val="24"/>
          <w:szCs w:val="24"/>
        </w:rPr>
        <w:t>/производились работы</w:t>
      </w:r>
      <w:r w:rsidRPr="00E33688">
        <w:rPr>
          <w:rFonts w:ascii="Times New Roman" w:hAnsi="Times New Roman"/>
          <w:sz w:val="24"/>
          <w:szCs w:val="24"/>
        </w:rPr>
        <w:t xml:space="preserve"> либо наличие положительных отзывов в сети Интернет, наличие контактов клиентов, у которых можно получить устное подтверждение </w:t>
      </w:r>
      <w:r w:rsidR="00A326D1" w:rsidRPr="00E33688">
        <w:rPr>
          <w:rFonts w:ascii="Times New Roman" w:hAnsi="Times New Roman"/>
          <w:sz w:val="24"/>
          <w:szCs w:val="24"/>
        </w:rPr>
        <w:t xml:space="preserve">о поставке товаров, </w:t>
      </w:r>
      <w:r w:rsidRPr="00E33688">
        <w:rPr>
          <w:rFonts w:ascii="Times New Roman" w:hAnsi="Times New Roman"/>
          <w:sz w:val="24"/>
          <w:szCs w:val="24"/>
        </w:rPr>
        <w:t>оказани</w:t>
      </w:r>
      <w:r w:rsidR="00A326D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услу</w:t>
      </w:r>
      <w:r w:rsidR="00A326D1" w:rsidRPr="00E33688">
        <w:rPr>
          <w:rFonts w:ascii="Times New Roman" w:hAnsi="Times New Roman"/>
          <w:sz w:val="24"/>
          <w:szCs w:val="24"/>
        </w:rPr>
        <w:t>г/выполнении работ</w:t>
      </w:r>
      <w:r w:rsidRPr="00E33688">
        <w:rPr>
          <w:rFonts w:ascii="Times New Roman" w:hAnsi="Times New Roman"/>
          <w:sz w:val="24"/>
          <w:szCs w:val="24"/>
        </w:rPr>
        <w:t xml:space="preserve"> и обсудить уровень удовлетворенности качеством </w:t>
      </w:r>
      <w:r w:rsidR="00A326D1" w:rsidRPr="00E33688">
        <w:rPr>
          <w:rFonts w:ascii="Times New Roman" w:hAnsi="Times New Roman"/>
          <w:sz w:val="24"/>
          <w:szCs w:val="24"/>
        </w:rPr>
        <w:t xml:space="preserve">товаров, </w:t>
      </w:r>
      <w:r w:rsidRPr="00E33688">
        <w:rPr>
          <w:rFonts w:ascii="Times New Roman" w:hAnsi="Times New Roman"/>
          <w:sz w:val="24"/>
          <w:szCs w:val="24"/>
        </w:rPr>
        <w:t>услуг</w:t>
      </w:r>
      <w:r w:rsidR="00A326D1" w:rsidRPr="00E33688">
        <w:rPr>
          <w:rFonts w:ascii="Times New Roman" w:hAnsi="Times New Roman"/>
          <w:sz w:val="24"/>
          <w:szCs w:val="24"/>
        </w:rPr>
        <w:t>/работ</w:t>
      </w:r>
      <w:r w:rsidRPr="00E33688">
        <w:rPr>
          <w:rFonts w:ascii="Times New Roman" w:hAnsi="Times New Roman"/>
          <w:sz w:val="24"/>
          <w:szCs w:val="24"/>
        </w:rPr>
        <w:t xml:space="preserve"> (подтверждающие документы: благодарственные письма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0E3F73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 </w:t>
      </w:r>
      <w:r w:rsidR="000E3F73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 xml:space="preserve">или </w:t>
      </w:r>
      <w:r w:rsidRPr="00E3368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</w:p>
    <w:p w14:paraId="3FC576C8" w14:textId="77777777" w:rsidR="00535991" w:rsidRPr="00E33688" w:rsidRDefault="0057608D" w:rsidP="007E6D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В зависимости от специфики поставляемых товаров, выполняемых работ, оказываемых услуг, Фондом могут быть внесены изменения в критерии, предусмотренные настоящим разделом Положения. </w:t>
      </w:r>
    </w:p>
    <w:p w14:paraId="156AB4B2" w14:textId="77777777" w:rsidR="00C07AE0" w:rsidRPr="00E33688" w:rsidRDefault="00C07AE0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0316" w:rsidRPr="00E33688">
        <w:rPr>
          <w:rFonts w:ascii="Times New Roman" w:hAnsi="Times New Roman"/>
          <w:sz w:val="24"/>
          <w:szCs w:val="24"/>
        </w:rPr>
        <w:t xml:space="preserve"> – 75%</w:t>
      </w:r>
      <w:r w:rsidRPr="00E33688">
        <w:rPr>
          <w:rFonts w:ascii="Times New Roman" w:hAnsi="Times New Roman"/>
          <w:sz w:val="24"/>
          <w:szCs w:val="24"/>
        </w:rPr>
        <w:t>.</w:t>
      </w:r>
    </w:p>
    <w:p w14:paraId="39A2C291" w14:textId="77777777" w:rsidR="00B06EA1" w:rsidRPr="00E3368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0F0D78" w14:textId="77777777" w:rsidR="00CE1945" w:rsidRPr="00E33688" w:rsidRDefault="00A3273E" w:rsidP="007E6D1B">
      <w:pPr>
        <w:pStyle w:val="a8"/>
        <w:numPr>
          <w:ilvl w:val="0"/>
          <w:numId w:val="16"/>
        </w:numPr>
        <w:tabs>
          <w:tab w:val="left" w:pos="709"/>
          <w:tab w:val="left" w:pos="851"/>
          <w:tab w:val="left" w:pos="1843"/>
          <w:tab w:val="left" w:pos="1985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КОМИССИЯ ПО ОТБОРУ ИСПОЛНИТЕЛЕЙ</w:t>
      </w:r>
    </w:p>
    <w:p w14:paraId="40847170" w14:textId="77777777" w:rsidR="00C07AE0" w:rsidRPr="00E33688" w:rsidRDefault="00C07AE0" w:rsidP="007E6D1B">
      <w:pPr>
        <w:pStyle w:val="a8"/>
        <w:tabs>
          <w:tab w:val="left" w:pos="2400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14:paraId="34009C0C" w14:textId="77777777" w:rsidR="005E58DE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A3273E" w:rsidRPr="00E33688">
        <w:rPr>
          <w:rFonts w:ascii="Times New Roman" w:hAnsi="Times New Roman"/>
          <w:sz w:val="24"/>
          <w:szCs w:val="24"/>
        </w:rPr>
        <w:t xml:space="preserve">.1. Комиссия </w:t>
      </w:r>
      <w:r w:rsidR="00A407B3" w:rsidRPr="00E33688">
        <w:rPr>
          <w:rFonts w:ascii="Times New Roman" w:hAnsi="Times New Roman"/>
          <w:sz w:val="24"/>
          <w:szCs w:val="24"/>
        </w:rPr>
        <w:t xml:space="preserve">по отбору исполнителей утверждается приказом директора Фонда в количестве не менее </w:t>
      </w:r>
      <w:r w:rsidR="005075C2" w:rsidRPr="00E33688">
        <w:rPr>
          <w:rFonts w:ascii="Times New Roman" w:hAnsi="Times New Roman"/>
          <w:sz w:val="24"/>
          <w:szCs w:val="24"/>
        </w:rPr>
        <w:t>5</w:t>
      </w:r>
      <w:r w:rsidR="00A407B3" w:rsidRPr="00E33688">
        <w:rPr>
          <w:rFonts w:ascii="Times New Roman" w:hAnsi="Times New Roman"/>
          <w:sz w:val="24"/>
          <w:szCs w:val="24"/>
        </w:rPr>
        <w:t xml:space="preserve">-х человек. </w:t>
      </w:r>
    </w:p>
    <w:p w14:paraId="166F4158" w14:textId="77777777" w:rsidR="00A407B3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A407B3" w:rsidRPr="00E33688">
        <w:rPr>
          <w:rFonts w:ascii="Times New Roman" w:hAnsi="Times New Roman"/>
          <w:sz w:val="24"/>
          <w:szCs w:val="24"/>
        </w:rPr>
        <w:t>.2. Комиссия по отбору исполнителей:</w:t>
      </w:r>
    </w:p>
    <w:p w14:paraId="452A7D4C" w14:textId="77777777" w:rsidR="00024C96" w:rsidRPr="00E33688" w:rsidRDefault="00024C96" w:rsidP="007E6D1B">
      <w:pPr>
        <w:pStyle w:val="a8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оценивает предложения и определяет </w:t>
      </w:r>
      <w:r w:rsidR="00D94B31" w:rsidRPr="00E33688">
        <w:rPr>
          <w:rFonts w:ascii="Times New Roman" w:hAnsi="Times New Roman"/>
          <w:sz w:val="24"/>
          <w:szCs w:val="24"/>
        </w:rPr>
        <w:t>поставщика (подрядчика/</w:t>
      </w:r>
      <w:r w:rsidRPr="00E33688">
        <w:rPr>
          <w:rFonts w:ascii="Times New Roman" w:hAnsi="Times New Roman"/>
          <w:sz w:val="24"/>
          <w:szCs w:val="24"/>
        </w:rPr>
        <w:t>исполнителя</w:t>
      </w:r>
      <w:r w:rsidR="00D94B31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с которым будет заключен договор;</w:t>
      </w:r>
    </w:p>
    <w:p w14:paraId="0A15AC85" w14:textId="77777777" w:rsidR="00A407B3" w:rsidRPr="00E33688" w:rsidRDefault="00AB67C1" w:rsidP="007E6D1B">
      <w:pPr>
        <w:pStyle w:val="a8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направляет участникам отбора уведомление </w:t>
      </w:r>
      <w:r w:rsidR="008B2996" w:rsidRPr="00E33688">
        <w:rPr>
          <w:rFonts w:ascii="Times New Roman" w:hAnsi="Times New Roman"/>
          <w:sz w:val="24"/>
          <w:szCs w:val="24"/>
        </w:rPr>
        <w:t xml:space="preserve">или иным образом извещает участников отбора </w:t>
      </w:r>
      <w:r w:rsidRPr="00E33688">
        <w:rPr>
          <w:rFonts w:ascii="Times New Roman" w:hAnsi="Times New Roman"/>
          <w:sz w:val="24"/>
          <w:szCs w:val="24"/>
        </w:rPr>
        <w:t>об итогах отбора.</w:t>
      </w:r>
    </w:p>
    <w:p w14:paraId="7C8830F8" w14:textId="77777777" w:rsidR="00AB67C1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AB67C1" w:rsidRPr="00E33688">
        <w:rPr>
          <w:rFonts w:ascii="Times New Roman" w:hAnsi="Times New Roman"/>
          <w:sz w:val="24"/>
          <w:szCs w:val="24"/>
        </w:rPr>
        <w:t>.3. Заседания комиссии по отбору исполнителей и все принимаемые комиссией по отбору</w:t>
      </w:r>
      <w:r w:rsidR="00D94B31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AB67C1" w:rsidRPr="00E33688">
        <w:rPr>
          <w:rFonts w:ascii="Times New Roman" w:hAnsi="Times New Roman"/>
          <w:sz w:val="24"/>
          <w:szCs w:val="24"/>
        </w:rPr>
        <w:t>исполнителей</w:t>
      </w:r>
      <w:r w:rsidR="00D94B31" w:rsidRPr="00E33688">
        <w:rPr>
          <w:rFonts w:ascii="Times New Roman" w:hAnsi="Times New Roman"/>
          <w:sz w:val="24"/>
          <w:szCs w:val="24"/>
        </w:rPr>
        <w:t>)</w:t>
      </w:r>
      <w:r w:rsidR="00AB67C1" w:rsidRPr="00E33688">
        <w:rPr>
          <w:rFonts w:ascii="Times New Roman" w:hAnsi="Times New Roman"/>
          <w:sz w:val="24"/>
          <w:szCs w:val="24"/>
        </w:rPr>
        <w:t xml:space="preserve"> решения оформляются протоколом (Приложение № </w:t>
      </w:r>
      <w:r w:rsidR="00AF7636" w:rsidRPr="00E33688">
        <w:rPr>
          <w:rFonts w:ascii="Times New Roman" w:hAnsi="Times New Roman"/>
          <w:sz w:val="24"/>
          <w:szCs w:val="24"/>
        </w:rPr>
        <w:t>3</w:t>
      </w:r>
      <w:r w:rsidR="00AB67C1" w:rsidRPr="00E33688">
        <w:rPr>
          <w:rFonts w:ascii="Times New Roman" w:hAnsi="Times New Roman"/>
          <w:sz w:val="24"/>
          <w:szCs w:val="24"/>
        </w:rPr>
        <w:t>).</w:t>
      </w:r>
    </w:p>
    <w:p w14:paraId="0FCBA550" w14:textId="77777777" w:rsidR="005E58DE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>.4. Руководство деятельностью комиссии по отбору исполнителей осуществляет председатель.</w:t>
      </w:r>
      <w:r w:rsidR="005E58DE" w:rsidRPr="00E33688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по уважительной причине (отпуск, командировка, больничный и т.п.) его обязанности возлагаются на заместителя председателя.</w:t>
      </w:r>
    </w:p>
    <w:p w14:paraId="1291B46C" w14:textId="77777777" w:rsidR="00C217A1" w:rsidRPr="00E33688" w:rsidRDefault="00C217A1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Председатель комиссии по отбору исполнителей несет ответственность за выполнение</w:t>
      </w:r>
      <w:r w:rsidR="000B1835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возложенных на комиссию задач.</w:t>
      </w:r>
    </w:p>
    <w:p w14:paraId="7AC35C36" w14:textId="77777777" w:rsidR="00C217A1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>.</w:t>
      </w:r>
      <w:r w:rsidR="0030148D" w:rsidRPr="00E33688">
        <w:rPr>
          <w:rFonts w:ascii="Times New Roman" w:hAnsi="Times New Roman"/>
          <w:sz w:val="24"/>
          <w:szCs w:val="24"/>
        </w:rPr>
        <w:t>5</w:t>
      </w:r>
      <w:r w:rsidR="00C217A1" w:rsidRPr="00E33688">
        <w:rPr>
          <w:rFonts w:ascii="Times New Roman" w:hAnsi="Times New Roman"/>
          <w:sz w:val="24"/>
          <w:szCs w:val="24"/>
        </w:rPr>
        <w:t xml:space="preserve">. Члены комиссии по отбору исполнителей несут ответственность за объективность принятых решений и соблюдение требований, установленных настоящим Положением. </w:t>
      </w:r>
    </w:p>
    <w:p w14:paraId="33B580AC" w14:textId="77777777" w:rsidR="00205D89" w:rsidRPr="00E33688" w:rsidRDefault="00205D8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В случае отсутствия члена комиссии по уважительной причине (отпуск, командировка, больничный и т.п.) приказом директора Фонда его обязанности могут быть возложены на другого сотрудника Фонда.</w:t>
      </w:r>
    </w:p>
    <w:p w14:paraId="55162677" w14:textId="77777777" w:rsidR="00C217A1" w:rsidRPr="00E3368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>.</w:t>
      </w:r>
      <w:r w:rsidR="0030148D"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 xml:space="preserve">. Секретарь комиссии </w:t>
      </w:r>
      <w:r w:rsidR="00BB698C" w:rsidRPr="00E33688">
        <w:rPr>
          <w:rFonts w:ascii="Times New Roman" w:hAnsi="Times New Roman"/>
          <w:sz w:val="24"/>
          <w:szCs w:val="24"/>
        </w:rPr>
        <w:t>избирается на каждом заседании комиссии из числа ее членов</w:t>
      </w:r>
      <w:r w:rsidR="00C217A1" w:rsidRPr="00E33688">
        <w:rPr>
          <w:rFonts w:ascii="Times New Roman" w:hAnsi="Times New Roman"/>
          <w:sz w:val="24"/>
          <w:szCs w:val="24"/>
        </w:rPr>
        <w:t>.</w:t>
      </w:r>
      <w:r w:rsidR="00BB698C" w:rsidRPr="00E33688">
        <w:rPr>
          <w:rFonts w:ascii="Times New Roman" w:hAnsi="Times New Roman"/>
          <w:sz w:val="24"/>
          <w:szCs w:val="24"/>
        </w:rPr>
        <w:t xml:space="preserve"> Секретарь комиссии осуществляет подсчет голосов, оформление протокола заседания комиссии</w:t>
      </w:r>
      <w:r w:rsidR="00D77C41" w:rsidRPr="00E33688">
        <w:rPr>
          <w:rFonts w:ascii="Times New Roman" w:hAnsi="Times New Roman"/>
          <w:sz w:val="24"/>
          <w:szCs w:val="24"/>
        </w:rPr>
        <w:t>.</w:t>
      </w:r>
    </w:p>
    <w:p w14:paraId="4DCE9738" w14:textId="77777777" w:rsidR="0030148D" w:rsidRPr="00E3368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30148D" w:rsidRPr="00E33688">
        <w:rPr>
          <w:rFonts w:ascii="Times New Roman" w:hAnsi="Times New Roman"/>
          <w:sz w:val="24"/>
          <w:szCs w:val="24"/>
        </w:rPr>
        <w:t>.</w:t>
      </w:r>
      <w:r w:rsidR="001858EE" w:rsidRPr="00E33688">
        <w:rPr>
          <w:rFonts w:ascii="Times New Roman" w:hAnsi="Times New Roman"/>
          <w:sz w:val="24"/>
          <w:szCs w:val="24"/>
        </w:rPr>
        <w:t>7</w:t>
      </w:r>
      <w:r w:rsidR="0030148D" w:rsidRPr="00E33688">
        <w:rPr>
          <w:rFonts w:ascii="Times New Roman" w:hAnsi="Times New Roman"/>
          <w:sz w:val="24"/>
          <w:szCs w:val="24"/>
        </w:rPr>
        <w:t>. Решения комиссии по отбору</w:t>
      </w:r>
      <w:r w:rsidR="00D94B31" w:rsidRPr="00E33688">
        <w:rPr>
          <w:rFonts w:ascii="Times New Roman" w:hAnsi="Times New Roman"/>
          <w:sz w:val="24"/>
          <w:szCs w:val="24"/>
        </w:rPr>
        <w:t xml:space="preserve"> исполнителей</w:t>
      </w:r>
      <w:r w:rsidR="0030148D" w:rsidRPr="00E33688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голосов. Кворум комиссии по отбору исполнителей составляет </w:t>
      </w:r>
      <w:r w:rsidR="005075C2" w:rsidRPr="00E33688">
        <w:rPr>
          <w:rFonts w:ascii="Times New Roman" w:hAnsi="Times New Roman"/>
          <w:sz w:val="24"/>
          <w:szCs w:val="24"/>
        </w:rPr>
        <w:t>51% из числа присутствующих</w:t>
      </w:r>
      <w:r w:rsidR="0030148D" w:rsidRPr="00E33688">
        <w:rPr>
          <w:rFonts w:ascii="Times New Roman" w:hAnsi="Times New Roman"/>
          <w:sz w:val="24"/>
          <w:szCs w:val="24"/>
        </w:rPr>
        <w:t>.</w:t>
      </w:r>
    </w:p>
    <w:p w14:paraId="098C2014" w14:textId="77777777" w:rsidR="000B1835" w:rsidRPr="00E3368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0B1835" w:rsidRPr="00E33688">
        <w:rPr>
          <w:rFonts w:ascii="Times New Roman" w:hAnsi="Times New Roman"/>
          <w:sz w:val="24"/>
          <w:szCs w:val="24"/>
        </w:rPr>
        <w:t>.8.</w:t>
      </w:r>
      <w:r w:rsidR="00160BE4" w:rsidRPr="00E33688">
        <w:rPr>
          <w:rFonts w:ascii="Times New Roman" w:hAnsi="Times New Roman"/>
          <w:sz w:val="24"/>
          <w:szCs w:val="24"/>
        </w:rPr>
        <w:t xml:space="preserve"> </w:t>
      </w:r>
      <w:r w:rsidR="000B1835" w:rsidRPr="00E33688">
        <w:rPr>
          <w:rFonts w:ascii="Times New Roman" w:hAnsi="Times New Roman"/>
          <w:sz w:val="24"/>
          <w:szCs w:val="24"/>
        </w:rPr>
        <w:t xml:space="preserve">В комиссию </w:t>
      </w:r>
      <w:r w:rsidR="00F10534" w:rsidRPr="00E33688">
        <w:rPr>
          <w:rFonts w:ascii="Times New Roman" w:hAnsi="Times New Roman"/>
          <w:sz w:val="24"/>
          <w:szCs w:val="24"/>
        </w:rPr>
        <w:t xml:space="preserve">по отбору исполнителей </w:t>
      </w:r>
      <w:r w:rsidR="000B1835" w:rsidRPr="00E33688">
        <w:rPr>
          <w:rFonts w:ascii="Times New Roman" w:hAnsi="Times New Roman"/>
          <w:sz w:val="24"/>
          <w:szCs w:val="24"/>
        </w:rPr>
        <w:t xml:space="preserve">могут быть включены представители органов исполнительной власти Республики Хакасия. </w:t>
      </w:r>
    </w:p>
    <w:p w14:paraId="5FB765D9" w14:textId="77777777" w:rsidR="00C855B2" w:rsidRPr="00E33688" w:rsidRDefault="00C855B2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6.9. На заседаниях комиссии в обязательном порядке присутствует сотрудник Центра, в рамках деятельности которого проводится отбор поставщиков </w:t>
      </w:r>
      <w:r w:rsidR="00DD5303" w:rsidRPr="00E33688">
        <w:rPr>
          <w:rFonts w:ascii="Times New Roman" w:hAnsi="Times New Roman"/>
          <w:sz w:val="24"/>
          <w:szCs w:val="24"/>
        </w:rPr>
        <w:t>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DD530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, ответственный за прием предложений и подготовку документов к рассмотрению комиссией. </w:t>
      </w:r>
    </w:p>
    <w:p w14:paraId="19CB13B8" w14:textId="77777777" w:rsidR="00DD2F75" w:rsidRPr="00E33688" w:rsidRDefault="00DD2F75" w:rsidP="007E6D1B">
      <w:pPr>
        <w:tabs>
          <w:tab w:val="left" w:pos="24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EC0442D" w14:textId="77777777" w:rsidR="00971B99" w:rsidRPr="00E33688" w:rsidRDefault="00971B99" w:rsidP="007E6D1B">
      <w:pPr>
        <w:pStyle w:val="a8"/>
        <w:numPr>
          <w:ilvl w:val="0"/>
          <w:numId w:val="16"/>
        </w:numPr>
        <w:tabs>
          <w:tab w:val="left" w:pos="426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1042D04" w14:textId="77777777" w:rsidR="00535991" w:rsidRPr="00E33688" w:rsidRDefault="00535991" w:rsidP="007E6D1B">
      <w:pPr>
        <w:pStyle w:val="a8"/>
        <w:tabs>
          <w:tab w:val="left" w:pos="2400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14:paraId="283FD4E9" w14:textId="77777777" w:rsidR="00971B99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7</w:t>
      </w:r>
      <w:r w:rsidR="00971B99" w:rsidRPr="00E33688">
        <w:rPr>
          <w:rFonts w:ascii="Times New Roman" w:hAnsi="Times New Roman"/>
          <w:sz w:val="24"/>
          <w:szCs w:val="24"/>
        </w:rPr>
        <w:t xml:space="preserve">.1. Контроль за соблюдением требований настоящего Положения осуществляется директором Фонда. </w:t>
      </w:r>
    </w:p>
    <w:p w14:paraId="33D7BC0C" w14:textId="77777777" w:rsidR="00971B99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7</w:t>
      </w:r>
      <w:r w:rsidR="00971B99" w:rsidRPr="00E33688">
        <w:rPr>
          <w:rFonts w:ascii="Times New Roman" w:hAnsi="Times New Roman"/>
          <w:sz w:val="24"/>
          <w:szCs w:val="24"/>
        </w:rPr>
        <w:t xml:space="preserve">.2. За невыполнение условий настоящего Положения сотрудники </w:t>
      </w:r>
      <w:r w:rsidR="001858EE" w:rsidRPr="00E33688">
        <w:rPr>
          <w:rFonts w:ascii="Times New Roman" w:hAnsi="Times New Roman"/>
          <w:sz w:val="24"/>
          <w:szCs w:val="24"/>
        </w:rPr>
        <w:t>Фонда</w:t>
      </w:r>
      <w:r w:rsidR="00971B99" w:rsidRPr="00E33688">
        <w:rPr>
          <w:rFonts w:ascii="Times New Roman" w:hAnsi="Times New Roman"/>
          <w:sz w:val="24"/>
          <w:szCs w:val="24"/>
        </w:rPr>
        <w:t xml:space="preserve"> и члены комиссии по отбору исполнителей несут ответственность согласно действующему законодательству Российской Федерации.</w:t>
      </w:r>
    </w:p>
    <w:p w14:paraId="7655E42F" w14:textId="77777777" w:rsidR="001858EE" w:rsidRDefault="001858EE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1FD862" w14:textId="77777777" w:rsidR="001858EE" w:rsidRDefault="001858EE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BD0470" w14:textId="77777777" w:rsidR="00406E87" w:rsidRPr="00A968CE" w:rsidRDefault="000442C6" w:rsidP="007E6D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br w:type="page"/>
      </w:r>
      <w:r w:rsidR="00406E87"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046798">
        <w:rPr>
          <w:rFonts w:ascii="Times New Roman" w:hAnsi="Times New Roman"/>
          <w:sz w:val="24"/>
          <w:szCs w:val="24"/>
        </w:rPr>
        <w:t>1</w:t>
      </w:r>
    </w:p>
    <w:p w14:paraId="6660188C" w14:textId="77777777" w:rsidR="00406E87" w:rsidRDefault="00406E87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9AA73A" w14:textId="77777777" w:rsidR="00FF1947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итогам проверки на соответствие требованиям, </w:t>
      </w:r>
    </w:p>
    <w:p w14:paraId="3B0E12EB" w14:textId="77777777" w:rsidR="00406E87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87">
        <w:rPr>
          <w:rFonts w:ascii="Times New Roman" w:hAnsi="Times New Roman"/>
          <w:sz w:val="24"/>
          <w:szCs w:val="24"/>
        </w:rPr>
        <w:t>предъявляем</w:t>
      </w:r>
      <w:r>
        <w:rPr>
          <w:rFonts w:ascii="Times New Roman" w:hAnsi="Times New Roman"/>
          <w:sz w:val="24"/>
          <w:szCs w:val="24"/>
        </w:rPr>
        <w:t>ым</w:t>
      </w:r>
      <w:r w:rsidRPr="00406E87">
        <w:rPr>
          <w:rFonts w:ascii="Times New Roman" w:hAnsi="Times New Roman"/>
          <w:sz w:val="24"/>
          <w:szCs w:val="24"/>
        </w:rPr>
        <w:t xml:space="preserve"> к поставщикам товаров</w:t>
      </w:r>
      <w:r w:rsidR="00160BE4">
        <w:rPr>
          <w:rFonts w:ascii="Times New Roman" w:hAnsi="Times New Roman"/>
          <w:sz w:val="24"/>
          <w:szCs w:val="24"/>
        </w:rPr>
        <w:t xml:space="preserve"> </w:t>
      </w:r>
      <w:r w:rsidRPr="00406E87">
        <w:rPr>
          <w:rFonts w:ascii="Times New Roman" w:hAnsi="Times New Roman"/>
          <w:sz w:val="24"/>
          <w:szCs w:val="24"/>
        </w:rPr>
        <w:t>(</w:t>
      </w:r>
      <w:r w:rsidR="009B4CE9">
        <w:rPr>
          <w:rFonts w:ascii="Times New Roman" w:hAnsi="Times New Roman"/>
          <w:sz w:val="24"/>
          <w:szCs w:val="24"/>
        </w:rPr>
        <w:t>подрядчикам/</w:t>
      </w:r>
      <w:r w:rsidRPr="00406E87">
        <w:rPr>
          <w:rFonts w:ascii="Times New Roman" w:hAnsi="Times New Roman"/>
          <w:sz w:val="24"/>
          <w:szCs w:val="24"/>
        </w:rPr>
        <w:t>исполнителям работ, услуг)</w:t>
      </w:r>
      <w:r>
        <w:rPr>
          <w:rFonts w:ascii="Times New Roman" w:hAnsi="Times New Roman"/>
          <w:sz w:val="24"/>
          <w:szCs w:val="24"/>
        </w:rPr>
        <w:t>.</w:t>
      </w:r>
    </w:p>
    <w:p w14:paraId="25F899B7" w14:textId="77777777" w:rsidR="00406E87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DBAE0" w14:textId="77777777" w:rsidR="0063448D" w:rsidRDefault="0063448D" w:rsidP="0063448D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______________________ 20</w:t>
      </w:r>
      <w:r w:rsidR="00E939C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6E670275" w14:textId="77777777" w:rsidR="0063448D" w:rsidRDefault="0063448D" w:rsidP="0063448D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D62F9B" w14:textId="77777777" w:rsidR="0063448D" w:rsidRDefault="0063448D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276"/>
        <w:gridCol w:w="1417"/>
        <w:gridCol w:w="1276"/>
        <w:gridCol w:w="1559"/>
        <w:gridCol w:w="1276"/>
        <w:gridCol w:w="992"/>
        <w:gridCol w:w="856"/>
      </w:tblGrid>
      <w:tr w:rsidR="00CE729D" w:rsidRPr="00A271AB" w14:paraId="799F00A6" w14:textId="77777777" w:rsidTr="00A271AB">
        <w:tc>
          <w:tcPr>
            <w:tcW w:w="562" w:type="dxa"/>
            <w:vMerge w:val="restart"/>
            <w:vAlign w:val="center"/>
          </w:tcPr>
          <w:p w14:paraId="33ECEC68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233613DF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Наименование исполнителя</w:t>
            </w:r>
          </w:p>
        </w:tc>
        <w:tc>
          <w:tcPr>
            <w:tcW w:w="567" w:type="dxa"/>
            <w:vMerge w:val="restart"/>
            <w:vAlign w:val="center"/>
          </w:tcPr>
          <w:p w14:paraId="6CA518EE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ИНН/ ОГРН</w:t>
            </w:r>
          </w:p>
        </w:tc>
        <w:tc>
          <w:tcPr>
            <w:tcW w:w="1276" w:type="dxa"/>
            <w:vAlign w:val="center"/>
          </w:tcPr>
          <w:p w14:paraId="14BA4C86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Правомочны на заключение договора в соответствии с действующим законодательством Российской Федерации</w:t>
            </w:r>
          </w:p>
        </w:tc>
        <w:tc>
          <w:tcPr>
            <w:tcW w:w="1417" w:type="dxa"/>
            <w:vAlign w:val="center"/>
          </w:tcPr>
          <w:p w14:paraId="4A167BAF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Требование о непроведении ликвидации и отсутствии решения арбитражного суда о признании банкротом и об открытии конкурсного производства</w:t>
            </w:r>
          </w:p>
        </w:tc>
        <w:tc>
          <w:tcPr>
            <w:tcW w:w="1276" w:type="dxa"/>
            <w:vAlign w:val="center"/>
          </w:tcPr>
          <w:p w14:paraId="5B93BB98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Требование об отсутствии сведений в реестрах недобросовестных поставщиков</w:t>
            </w:r>
          </w:p>
        </w:tc>
        <w:tc>
          <w:tcPr>
            <w:tcW w:w="1559" w:type="dxa"/>
          </w:tcPr>
          <w:p w14:paraId="4D9099F3" w14:textId="77777777" w:rsidR="00580FC9" w:rsidRPr="00A271AB" w:rsidRDefault="00580FC9" w:rsidP="00EA7F7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 xml:space="preserve">Выписка из ЕГРЮЛ/ЕГРИП поставщика товаров (работ, услуг) </w:t>
            </w:r>
            <w:r w:rsidR="00EA7F79">
              <w:rPr>
                <w:rFonts w:ascii="Times New Roman" w:hAnsi="Times New Roman"/>
                <w:sz w:val="20"/>
                <w:szCs w:val="20"/>
              </w:rPr>
              <w:t>не содержит/содержит информацию, препятствующую заключению договора</w:t>
            </w:r>
            <w:r w:rsidRPr="00A271A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3F6ED00D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Наличие лицензии, допуска, сертификата если продажа товаров, оказание услуг, выполнение работ допускается только при наличии соответствующих документов</w:t>
            </w:r>
          </w:p>
        </w:tc>
        <w:tc>
          <w:tcPr>
            <w:tcW w:w="992" w:type="dxa"/>
          </w:tcPr>
          <w:p w14:paraId="19305539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Отсутствие приостановления деятельности</w:t>
            </w:r>
          </w:p>
        </w:tc>
        <w:tc>
          <w:tcPr>
            <w:tcW w:w="856" w:type="dxa"/>
            <w:vAlign w:val="center"/>
          </w:tcPr>
          <w:p w14:paraId="6E421EA8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</w:tr>
      <w:tr w:rsidR="00CE729D" w:rsidRPr="00A271AB" w14:paraId="4F3D45C5" w14:textId="77777777" w:rsidTr="00A271AB">
        <w:tc>
          <w:tcPr>
            <w:tcW w:w="562" w:type="dxa"/>
            <w:vMerge/>
          </w:tcPr>
          <w:p w14:paraId="63E8D69D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7E3E0B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1F133F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23D6B" w14:textId="77777777" w:rsidR="00580FC9" w:rsidRPr="00A271AB" w:rsidRDefault="000E2398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https://egrul.nalog.ru/</w:t>
              </w:r>
            </w:hyperlink>
          </w:p>
          <w:p w14:paraId="7D6AEA10" w14:textId="77777777" w:rsidR="00580FC9" w:rsidRPr="00A271AB" w:rsidRDefault="000E2398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http://services.fms.gov.ru/</w:t>
              </w:r>
            </w:hyperlink>
          </w:p>
        </w:tc>
        <w:tc>
          <w:tcPr>
            <w:tcW w:w="1417" w:type="dxa"/>
          </w:tcPr>
          <w:p w14:paraId="09A270DC" w14:textId="77777777" w:rsidR="00580FC9" w:rsidRPr="00A271AB" w:rsidRDefault="000E2398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https://bankrot.fedresurs.ru</w:t>
              </w:r>
            </w:hyperlink>
            <w:hyperlink r:id="rId15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https://kad.arbitr.ru/</w:t>
              </w:r>
            </w:hyperlink>
          </w:p>
        </w:tc>
        <w:tc>
          <w:tcPr>
            <w:tcW w:w="1276" w:type="dxa"/>
          </w:tcPr>
          <w:p w14:paraId="37D063F1" w14:textId="77777777" w:rsidR="00580FC9" w:rsidRPr="001D7767" w:rsidRDefault="000E2398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1D7767" w:rsidRPr="004F46D8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</w:t>
              </w:r>
              <w:r w:rsidR="001D7767" w:rsidRPr="004F46D8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zakupki.gov.ru/</w:t>
              </w:r>
            </w:hyperlink>
            <w:r w:rsidR="001D7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5096DAFC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BC57F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46BB5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2994DF0A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29D" w:rsidRPr="00A271AB" w14:paraId="740B684D" w14:textId="77777777" w:rsidTr="00A271AB">
        <w:tc>
          <w:tcPr>
            <w:tcW w:w="562" w:type="dxa"/>
          </w:tcPr>
          <w:p w14:paraId="7CAA66D0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372802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06A4AD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8536B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color w:val="A6A6A6"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14:paraId="07D51028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color w:val="A6A6A6"/>
                <w:sz w:val="20"/>
                <w:szCs w:val="20"/>
              </w:rPr>
              <w:t>Соответствуют/ не соответствуют</w:t>
            </w:r>
          </w:p>
        </w:tc>
        <w:tc>
          <w:tcPr>
            <w:tcW w:w="1276" w:type="dxa"/>
          </w:tcPr>
          <w:p w14:paraId="13D991AC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B61D5F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18D99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1D005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856" w:type="dxa"/>
          </w:tcPr>
          <w:p w14:paraId="32C61474" w14:textId="77777777"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color w:val="A6A6A6"/>
                <w:sz w:val="20"/>
                <w:szCs w:val="20"/>
              </w:rPr>
              <w:t>Соответствует/ не соответствует требованиям Фонда</w:t>
            </w:r>
          </w:p>
        </w:tc>
      </w:tr>
    </w:tbl>
    <w:p w14:paraId="74AD3AB8" w14:textId="77777777" w:rsidR="00406E87" w:rsidRPr="005075C2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B2A2A6" w14:textId="77777777" w:rsidR="00406E87" w:rsidRDefault="00406E87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16933F" w14:textId="77777777" w:rsidR="00393C9E" w:rsidRDefault="00393C9E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договора </w:t>
      </w:r>
      <w:r w:rsidR="00E77326">
        <w:rPr>
          <w:rFonts w:ascii="Times New Roman" w:hAnsi="Times New Roman"/>
          <w:sz w:val="24"/>
          <w:szCs w:val="24"/>
        </w:rPr>
        <w:t>с поставщиком</w:t>
      </w:r>
      <w:r w:rsidR="009B4CE9">
        <w:rPr>
          <w:rFonts w:ascii="Times New Roman" w:hAnsi="Times New Roman"/>
          <w:sz w:val="24"/>
          <w:szCs w:val="24"/>
        </w:rPr>
        <w:t xml:space="preserve"> (подрядчиком</w:t>
      </w:r>
      <w:r w:rsidR="00E77326">
        <w:rPr>
          <w:rFonts w:ascii="Times New Roman" w:hAnsi="Times New Roman"/>
          <w:sz w:val="24"/>
          <w:szCs w:val="24"/>
        </w:rPr>
        <w:t>/исполнителем</w:t>
      </w:r>
      <w:r w:rsidR="009B4CE9">
        <w:rPr>
          <w:rFonts w:ascii="Times New Roman" w:hAnsi="Times New Roman"/>
          <w:sz w:val="24"/>
          <w:szCs w:val="24"/>
        </w:rPr>
        <w:t>)</w:t>
      </w:r>
      <w:r w:rsidR="00E77326">
        <w:rPr>
          <w:rFonts w:ascii="Times New Roman" w:hAnsi="Times New Roman"/>
          <w:sz w:val="24"/>
          <w:szCs w:val="24"/>
        </w:rPr>
        <w:t xml:space="preserve"> </w:t>
      </w:r>
      <w:r w:rsidRPr="00F46CC3">
        <w:rPr>
          <w:rFonts w:ascii="Times New Roman" w:hAnsi="Times New Roman"/>
          <w:sz w:val="24"/>
          <w:szCs w:val="24"/>
        </w:rPr>
        <w:t xml:space="preserve">по </w:t>
      </w:r>
      <w:r w:rsidR="009546BD" w:rsidRPr="00F46CC3">
        <w:rPr>
          <w:rFonts w:ascii="Times New Roman" w:hAnsi="Times New Roman"/>
          <w:sz w:val="24"/>
          <w:szCs w:val="24"/>
        </w:rPr>
        <w:t>итогам проверки</w:t>
      </w:r>
      <w:r>
        <w:rPr>
          <w:rFonts w:ascii="Times New Roman" w:hAnsi="Times New Roman"/>
          <w:sz w:val="24"/>
          <w:szCs w:val="24"/>
        </w:rPr>
        <w:t xml:space="preserve"> возможно</w:t>
      </w:r>
      <w:r w:rsidR="00046798">
        <w:rPr>
          <w:rFonts w:ascii="Times New Roman" w:hAnsi="Times New Roman"/>
          <w:sz w:val="24"/>
          <w:szCs w:val="24"/>
        </w:rPr>
        <w:t>.</w:t>
      </w:r>
    </w:p>
    <w:p w14:paraId="311BA2AB" w14:textId="77777777" w:rsidR="00E77326" w:rsidRDefault="00E77326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C383D" w14:textId="77777777" w:rsidR="00393C9E" w:rsidRDefault="00393C9E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645E3" w14:textId="77777777" w:rsidR="0063448D" w:rsidRPr="00A968CE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Подготовил: ____</w:t>
      </w:r>
      <w:r w:rsidR="00046798">
        <w:rPr>
          <w:rFonts w:ascii="Times New Roman" w:hAnsi="Times New Roman"/>
          <w:sz w:val="24"/>
          <w:szCs w:val="24"/>
        </w:rPr>
        <w:t>__________</w:t>
      </w:r>
      <w:r w:rsidRPr="00A968CE">
        <w:rPr>
          <w:rFonts w:ascii="Times New Roman" w:hAnsi="Times New Roman"/>
          <w:sz w:val="24"/>
          <w:szCs w:val="24"/>
        </w:rPr>
        <w:t xml:space="preserve">___________     __________________________ </w:t>
      </w:r>
      <w:r w:rsidR="009546BD">
        <w:rPr>
          <w:rFonts w:ascii="Times New Roman" w:hAnsi="Times New Roman"/>
          <w:sz w:val="24"/>
          <w:szCs w:val="24"/>
        </w:rPr>
        <w:t>_____________</w:t>
      </w:r>
    </w:p>
    <w:p w14:paraId="0BF40B7B" w14:textId="77777777" w:rsidR="0063448D" w:rsidRPr="0063448D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proofErr w:type="gramStart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(ФИО</w:t>
      </w:r>
      <w:r w:rsidR="009546BD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(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подпись) </w:t>
      </w:r>
    </w:p>
    <w:p w14:paraId="2C692475" w14:textId="77777777" w:rsidR="0063448D" w:rsidRPr="00A968CE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86DE0" w14:textId="77777777" w:rsidR="0063448D" w:rsidRPr="00DC5B01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01">
        <w:rPr>
          <w:rFonts w:ascii="Times New Roman" w:hAnsi="Times New Roman"/>
          <w:sz w:val="24"/>
          <w:szCs w:val="24"/>
        </w:rPr>
        <w:t xml:space="preserve">Руководитель Центра </w:t>
      </w:r>
      <w:r w:rsidR="007E4C55" w:rsidRPr="00DC5B01">
        <w:rPr>
          <w:rFonts w:ascii="Times New Roman" w:hAnsi="Times New Roman"/>
          <w:sz w:val="24"/>
          <w:szCs w:val="24"/>
        </w:rPr>
        <w:t>_____________________</w:t>
      </w:r>
      <w:r w:rsidRPr="00DC5B01">
        <w:rPr>
          <w:rFonts w:ascii="Times New Roman" w:hAnsi="Times New Roman"/>
          <w:sz w:val="24"/>
          <w:szCs w:val="24"/>
        </w:rPr>
        <w:t xml:space="preserve"> _______</w:t>
      </w:r>
      <w:r w:rsidR="007E4C55" w:rsidRPr="00DC5B01">
        <w:rPr>
          <w:rFonts w:ascii="Times New Roman" w:hAnsi="Times New Roman"/>
          <w:sz w:val="24"/>
          <w:szCs w:val="24"/>
        </w:rPr>
        <w:t>___</w:t>
      </w:r>
      <w:r w:rsidRPr="00DC5B01">
        <w:rPr>
          <w:rFonts w:ascii="Times New Roman" w:hAnsi="Times New Roman"/>
          <w:sz w:val="24"/>
          <w:szCs w:val="24"/>
        </w:rPr>
        <w:t xml:space="preserve">________________ </w:t>
      </w:r>
    </w:p>
    <w:p w14:paraId="508C0E41" w14:textId="77777777" w:rsidR="0063448D" w:rsidRPr="0063448D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C5B01">
        <w:rPr>
          <w:rFonts w:ascii="Times New Roman" w:hAnsi="Times New Roman"/>
          <w:sz w:val="24"/>
          <w:szCs w:val="24"/>
          <w:vertAlign w:val="superscript"/>
        </w:rPr>
        <w:tab/>
      </w:r>
      <w:r w:rsidRPr="00DC5B01">
        <w:rPr>
          <w:rFonts w:ascii="Times New Roman" w:hAnsi="Times New Roman"/>
          <w:sz w:val="24"/>
          <w:szCs w:val="24"/>
          <w:vertAlign w:val="superscript"/>
        </w:rPr>
        <w:tab/>
      </w:r>
      <w:r w:rsidR="007E4C55" w:rsidRPr="00DC5B01">
        <w:rPr>
          <w:rFonts w:ascii="Times New Roman" w:hAnsi="Times New Roman"/>
          <w:sz w:val="24"/>
          <w:szCs w:val="24"/>
          <w:vertAlign w:val="superscript"/>
        </w:rPr>
        <w:tab/>
      </w:r>
      <w:r w:rsidRPr="00DC5B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546B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DC5B01">
        <w:rPr>
          <w:rFonts w:ascii="Times New Roman" w:hAnsi="Times New Roman"/>
          <w:sz w:val="24"/>
          <w:szCs w:val="24"/>
          <w:vertAlign w:val="superscript"/>
        </w:rPr>
        <w:t>подпись)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(ФИО)</w:t>
      </w:r>
    </w:p>
    <w:p w14:paraId="280BB253" w14:textId="77777777" w:rsidR="0063448D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C4E468" w14:textId="77777777" w:rsidR="0063448D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7B43D9" w14:textId="77777777" w:rsidR="0063448D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E69C0B" w14:textId="77777777" w:rsidR="00406E87" w:rsidRDefault="00406E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FD4562" w14:textId="77777777" w:rsidR="00940E51" w:rsidRPr="00A968CE" w:rsidRDefault="00940E51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9B021D">
        <w:rPr>
          <w:rFonts w:ascii="Times New Roman" w:hAnsi="Times New Roman"/>
          <w:sz w:val="24"/>
          <w:szCs w:val="24"/>
        </w:rPr>
        <w:t>2</w:t>
      </w:r>
    </w:p>
    <w:p w14:paraId="3E5BB650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ФОРМА </w:t>
      </w:r>
    </w:p>
    <w:p w14:paraId="5F6E02B0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FBCC" w14:textId="77777777" w:rsidR="00940E51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Справка по результатам конъюнктурного анализа </w:t>
      </w:r>
      <w:r w:rsidR="00A33FF5">
        <w:rPr>
          <w:rFonts w:ascii="Times New Roman" w:hAnsi="Times New Roman"/>
          <w:b/>
          <w:sz w:val="24"/>
          <w:szCs w:val="24"/>
        </w:rPr>
        <w:t>цен</w:t>
      </w:r>
    </w:p>
    <w:p w14:paraId="6EED7D20" w14:textId="77777777" w:rsidR="009B4CE9" w:rsidRPr="00A968CE" w:rsidRDefault="009B4CE9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6216C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___</w:t>
      </w:r>
      <w:r w:rsidR="00BA34C4" w:rsidRPr="00A968CE">
        <w:rPr>
          <w:rFonts w:ascii="Times New Roman" w:hAnsi="Times New Roman"/>
          <w:sz w:val="24"/>
          <w:szCs w:val="24"/>
        </w:rPr>
        <w:t>_____________________________________________</w:t>
      </w:r>
      <w:r w:rsidRPr="00A968CE">
        <w:rPr>
          <w:rFonts w:ascii="Times New Roman" w:hAnsi="Times New Roman"/>
          <w:sz w:val="24"/>
          <w:szCs w:val="24"/>
        </w:rPr>
        <w:t xml:space="preserve">____________________________ </w:t>
      </w:r>
    </w:p>
    <w:p w14:paraId="429CFC2F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(наименование товаров (работ, услуг) </w:t>
      </w:r>
    </w:p>
    <w:p w14:paraId="1B8369A6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8BF3A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В целях заключения договора на поставку товаров __________________ (выполнение работ </w:t>
      </w:r>
    </w:p>
    <w:p w14:paraId="024CD736" w14:textId="77777777" w:rsidR="00940E51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(наименование товаров) </w:t>
      </w:r>
    </w:p>
    <w:p w14:paraId="58E8DC80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___________________, оказание услуг ________________) (далее – товары (работы, услуги)</w:t>
      </w:r>
      <w:r w:rsidR="009546BD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</w:t>
      </w:r>
    </w:p>
    <w:p w14:paraId="786008F2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(наименование </w:t>
      </w:r>
      <w:proofErr w:type="gramStart"/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работ)   </w:t>
      </w:r>
      <w:proofErr w:type="gramEnd"/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(наименование услуг) </w:t>
      </w:r>
    </w:p>
    <w:p w14:paraId="174412B8" w14:textId="77777777" w:rsidR="00940E51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01">
        <w:rPr>
          <w:rFonts w:ascii="Times New Roman" w:hAnsi="Times New Roman"/>
          <w:sz w:val="24"/>
          <w:szCs w:val="24"/>
        </w:rPr>
        <w:t xml:space="preserve">Центром </w:t>
      </w:r>
      <w:r w:rsidR="009D7D36">
        <w:rPr>
          <w:rFonts w:ascii="Times New Roman" w:hAnsi="Times New Roman"/>
          <w:sz w:val="24"/>
          <w:szCs w:val="24"/>
        </w:rPr>
        <w:t>___________________</w:t>
      </w:r>
      <w:r w:rsidR="00BA34C4" w:rsidRPr="00A968CE">
        <w:rPr>
          <w:rFonts w:ascii="Times New Roman" w:hAnsi="Times New Roman"/>
          <w:sz w:val="24"/>
          <w:szCs w:val="24"/>
        </w:rPr>
        <w:t>Фонда развития Хакасии</w:t>
      </w:r>
      <w:r w:rsidR="00940E51" w:rsidRPr="00A968CE">
        <w:rPr>
          <w:rFonts w:ascii="Times New Roman" w:hAnsi="Times New Roman"/>
          <w:sz w:val="24"/>
          <w:szCs w:val="24"/>
        </w:rPr>
        <w:t xml:space="preserve"> проведен конъюнктурный анализ </w:t>
      </w:r>
      <w:r w:rsidR="00A33FF5">
        <w:rPr>
          <w:rFonts w:ascii="Times New Roman" w:hAnsi="Times New Roman"/>
          <w:sz w:val="24"/>
          <w:szCs w:val="24"/>
        </w:rPr>
        <w:t>цен</w:t>
      </w:r>
      <w:r w:rsidR="00940E51" w:rsidRPr="00A968CE">
        <w:rPr>
          <w:rFonts w:ascii="Times New Roman" w:hAnsi="Times New Roman"/>
          <w:sz w:val="24"/>
          <w:szCs w:val="24"/>
        </w:rPr>
        <w:t xml:space="preserve"> требуемых товаров (работ, услуг): </w:t>
      </w:r>
    </w:p>
    <w:p w14:paraId="298ED86A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733"/>
        <w:gridCol w:w="2395"/>
        <w:gridCol w:w="2423"/>
      </w:tblGrid>
      <w:tr w:rsidR="00CE729D" w:rsidRPr="00A271AB" w14:paraId="2C6F42D1" w14:textId="77777777" w:rsidTr="00A271AB">
        <w:tc>
          <w:tcPr>
            <w:tcW w:w="1101" w:type="dxa"/>
            <w:vAlign w:val="center"/>
          </w:tcPr>
          <w:p w14:paraId="68111D7E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5" w:type="dxa"/>
            <w:vAlign w:val="center"/>
          </w:tcPr>
          <w:p w14:paraId="73A55372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Наименование исполнителя</w:t>
            </w:r>
            <w:r w:rsidR="009B4CE9" w:rsidRPr="00A271AB">
              <w:rPr>
                <w:rFonts w:ascii="Times New Roman" w:hAnsi="Times New Roman"/>
                <w:b/>
                <w:sz w:val="24"/>
                <w:szCs w:val="24"/>
              </w:rPr>
              <w:t xml:space="preserve"> / документа</w:t>
            </w:r>
          </w:p>
        </w:tc>
        <w:tc>
          <w:tcPr>
            <w:tcW w:w="2464" w:type="dxa"/>
            <w:vAlign w:val="center"/>
          </w:tcPr>
          <w:p w14:paraId="287F331A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Цена в рублях</w:t>
            </w:r>
          </w:p>
        </w:tc>
        <w:tc>
          <w:tcPr>
            <w:tcW w:w="2464" w:type="dxa"/>
            <w:vAlign w:val="center"/>
          </w:tcPr>
          <w:p w14:paraId="32D83B7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729D" w:rsidRPr="00A271AB" w14:paraId="504E1F22" w14:textId="77777777" w:rsidTr="00A271AB">
        <w:tc>
          <w:tcPr>
            <w:tcW w:w="1101" w:type="dxa"/>
            <w:vAlign w:val="center"/>
          </w:tcPr>
          <w:p w14:paraId="436310E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vAlign w:val="center"/>
          </w:tcPr>
          <w:p w14:paraId="4A8D85D4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253EA29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84B000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14:paraId="19B5D8F5" w14:textId="77777777" w:rsidTr="00A271AB">
        <w:tc>
          <w:tcPr>
            <w:tcW w:w="1101" w:type="dxa"/>
            <w:vAlign w:val="center"/>
          </w:tcPr>
          <w:p w14:paraId="600D3377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vAlign w:val="center"/>
          </w:tcPr>
          <w:p w14:paraId="757C4D72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CB3F9DD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F85590B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14:paraId="406E66D9" w14:textId="77777777" w:rsidTr="00A271AB">
        <w:tc>
          <w:tcPr>
            <w:tcW w:w="1101" w:type="dxa"/>
            <w:vAlign w:val="center"/>
          </w:tcPr>
          <w:p w14:paraId="7051004C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vAlign w:val="center"/>
          </w:tcPr>
          <w:p w14:paraId="6E8566E2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EC8CEE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48B770C7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14:paraId="416B981A" w14:textId="77777777" w:rsidTr="00A271AB">
        <w:tc>
          <w:tcPr>
            <w:tcW w:w="1101" w:type="dxa"/>
          </w:tcPr>
          <w:p w14:paraId="666C6387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73323E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2FF66543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1A97823A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6FDA7" w14:textId="77777777" w:rsidR="00A350F5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DD233" w14:textId="77777777" w:rsidR="00940E5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На основании проведенного конъюнктурного анализа </w:t>
      </w:r>
      <w:r w:rsidR="00A33FF5">
        <w:rPr>
          <w:rFonts w:ascii="Times New Roman" w:hAnsi="Times New Roman"/>
          <w:sz w:val="24"/>
          <w:szCs w:val="24"/>
        </w:rPr>
        <w:t>цен</w:t>
      </w:r>
      <w:r w:rsidRPr="00A968CE">
        <w:rPr>
          <w:rFonts w:ascii="Times New Roman" w:hAnsi="Times New Roman"/>
          <w:sz w:val="24"/>
          <w:szCs w:val="24"/>
        </w:rPr>
        <w:t xml:space="preserve"> средняя рыночная цена</w:t>
      </w:r>
      <w:r w:rsidR="00AA12E5">
        <w:rPr>
          <w:rFonts w:ascii="Times New Roman" w:hAnsi="Times New Roman"/>
          <w:sz w:val="24"/>
          <w:szCs w:val="24"/>
        </w:rPr>
        <w:t xml:space="preserve"> ((Цена 1 + Цена 2 + Цена 3) / 3)</w:t>
      </w:r>
      <w:r w:rsidRPr="00A968CE">
        <w:rPr>
          <w:rFonts w:ascii="Times New Roman" w:hAnsi="Times New Roman"/>
          <w:sz w:val="24"/>
          <w:szCs w:val="24"/>
        </w:rPr>
        <w:t xml:space="preserve"> на требуемые товары (работы, услуги) составляет ___________ </w:t>
      </w:r>
      <w:r w:rsidR="00AA12E5">
        <w:rPr>
          <w:rFonts w:ascii="Times New Roman" w:hAnsi="Times New Roman"/>
          <w:sz w:val="24"/>
          <w:szCs w:val="24"/>
        </w:rPr>
        <w:t>______________________________________________</w:t>
      </w:r>
      <w:r w:rsidRPr="00A968CE">
        <w:rPr>
          <w:rFonts w:ascii="Times New Roman" w:hAnsi="Times New Roman"/>
          <w:sz w:val="24"/>
          <w:szCs w:val="24"/>
        </w:rPr>
        <w:t>(__________) руб</w:t>
      </w:r>
      <w:r w:rsidR="00BA34C4" w:rsidRPr="00A968CE">
        <w:rPr>
          <w:rFonts w:ascii="Times New Roman" w:hAnsi="Times New Roman"/>
          <w:sz w:val="24"/>
          <w:szCs w:val="24"/>
        </w:rPr>
        <w:t>.</w:t>
      </w:r>
      <w:r w:rsidRPr="00A968CE">
        <w:rPr>
          <w:rFonts w:ascii="Times New Roman" w:hAnsi="Times New Roman"/>
          <w:sz w:val="24"/>
          <w:szCs w:val="24"/>
        </w:rPr>
        <w:t xml:space="preserve">____ коп. </w:t>
      </w:r>
    </w:p>
    <w:p w14:paraId="52E5C2E5" w14:textId="77777777" w:rsidR="00940E51" w:rsidRPr="00A968CE" w:rsidRDefault="0081002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940E51"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(сумма цифрами и прописью) </w:t>
      </w:r>
    </w:p>
    <w:p w14:paraId="5372B943" w14:textId="77777777" w:rsidR="00A350F5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Соответственно договор на поставку товаров (выполнение работ, оказание услуг) может быть заключен по цене </w:t>
      </w:r>
      <w:r w:rsidR="009B4CE9">
        <w:rPr>
          <w:rFonts w:ascii="Times New Roman" w:hAnsi="Times New Roman"/>
          <w:sz w:val="24"/>
          <w:szCs w:val="24"/>
        </w:rPr>
        <w:t xml:space="preserve">не выше </w:t>
      </w:r>
      <w:r w:rsidRPr="00A968CE">
        <w:rPr>
          <w:rFonts w:ascii="Times New Roman" w:hAnsi="Times New Roman"/>
          <w:sz w:val="24"/>
          <w:szCs w:val="24"/>
        </w:rPr>
        <w:t>_</w:t>
      </w:r>
      <w:r w:rsidR="009B4CE9">
        <w:rPr>
          <w:rFonts w:ascii="Times New Roman" w:hAnsi="Times New Roman"/>
          <w:sz w:val="24"/>
          <w:szCs w:val="24"/>
        </w:rPr>
        <w:t>_______________</w:t>
      </w:r>
      <w:r w:rsidRPr="00A968CE">
        <w:rPr>
          <w:rFonts w:ascii="Times New Roman" w:hAnsi="Times New Roman"/>
          <w:sz w:val="24"/>
          <w:szCs w:val="24"/>
        </w:rPr>
        <w:t>__(_</w:t>
      </w:r>
      <w:r w:rsidR="009B4CE9">
        <w:rPr>
          <w:rFonts w:ascii="Times New Roman" w:hAnsi="Times New Roman"/>
          <w:sz w:val="24"/>
          <w:szCs w:val="24"/>
        </w:rPr>
        <w:t>_______________</w:t>
      </w:r>
      <w:r w:rsidRPr="00A968CE">
        <w:rPr>
          <w:rFonts w:ascii="Times New Roman" w:hAnsi="Times New Roman"/>
          <w:sz w:val="24"/>
          <w:szCs w:val="24"/>
        </w:rPr>
        <w:t>___________) руб. ___ коп.</w:t>
      </w:r>
    </w:p>
    <w:p w14:paraId="733A12A8" w14:textId="77777777" w:rsidR="00940E51" w:rsidRPr="00A968CE" w:rsidRDefault="00AA12E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9B4C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</w:t>
      </w:r>
      <w:r w:rsidR="00940E51"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(сумма цифрами и прописью) </w:t>
      </w:r>
    </w:p>
    <w:p w14:paraId="15EAB6A3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D4B93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947BB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Подготовил: ________</w:t>
      </w:r>
      <w:r w:rsidR="009B4CE9">
        <w:rPr>
          <w:rFonts w:ascii="Times New Roman" w:hAnsi="Times New Roman"/>
          <w:sz w:val="24"/>
          <w:szCs w:val="24"/>
        </w:rPr>
        <w:t>________________________</w:t>
      </w:r>
      <w:r w:rsidRPr="00A968CE">
        <w:rPr>
          <w:rFonts w:ascii="Times New Roman" w:hAnsi="Times New Roman"/>
          <w:sz w:val="24"/>
          <w:szCs w:val="24"/>
        </w:rPr>
        <w:t xml:space="preserve">_______     __________________________ </w:t>
      </w:r>
    </w:p>
    <w:p w14:paraId="4D41980A" w14:textId="77777777" w:rsidR="00940E51" w:rsidRPr="0063448D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AA12E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9B4CE9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9B4C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9546BD">
        <w:rPr>
          <w:rFonts w:ascii="Times New Roman" w:hAnsi="Times New Roman"/>
          <w:sz w:val="24"/>
          <w:szCs w:val="24"/>
          <w:vertAlign w:val="superscript"/>
        </w:rPr>
        <w:t>(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подпись) </w:t>
      </w:r>
      <w:r w:rsidR="00DF2F8C" w:rsidRPr="0063448D">
        <w:rPr>
          <w:rFonts w:ascii="Times New Roman" w:hAnsi="Times New Roman"/>
          <w:sz w:val="24"/>
          <w:szCs w:val="24"/>
          <w:vertAlign w:val="superscript"/>
        </w:rPr>
        <w:t>(ФИО</w:t>
      </w:r>
      <w:r w:rsidR="00DF2F8C">
        <w:rPr>
          <w:rFonts w:ascii="Times New Roman" w:hAnsi="Times New Roman"/>
          <w:sz w:val="24"/>
          <w:szCs w:val="24"/>
          <w:vertAlign w:val="superscript"/>
        </w:rPr>
        <w:t xml:space="preserve">)   </w:t>
      </w:r>
    </w:p>
    <w:p w14:paraId="68729FEE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E67AC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01">
        <w:rPr>
          <w:rFonts w:ascii="Times New Roman" w:hAnsi="Times New Roman"/>
          <w:sz w:val="24"/>
          <w:szCs w:val="24"/>
        </w:rPr>
        <w:t>Руководитель</w:t>
      </w:r>
      <w:r w:rsidR="00A350F5" w:rsidRPr="00DC5B01">
        <w:rPr>
          <w:rFonts w:ascii="Times New Roman" w:hAnsi="Times New Roman"/>
          <w:sz w:val="24"/>
          <w:szCs w:val="24"/>
        </w:rPr>
        <w:t xml:space="preserve"> Центра </w:t>
      </w:r>
      <w:r w:rsidR="007E4C55">
        <w:rPr>
          <w:rFonts w:ascii="Times New Roman" w:hAnsi="Times New Roman"/>
          <w:sz w:val="24"/>
          <w:szCs w:val="24"/>
        </w:rPr>
        <w:t>____________</w:t>
      </w:r>
      <w:r w:rsidR="009B4CE9">
        <w:rPr>
          <w:rFonts w:ascii="Times New Roman" w:hAnsi="Times New Roman"/>
          <w:sz w:val="24"/>
          <w:szCs w:val="24"/>
        </w:rPr>
        <w:t>____________</w:t>
      </w:r>
      <w:r w:rsidR="007E4C55">
        <w:rPr>
          <w:rFonts w:ascii="Times New Roman" w:hAnsi="Times New Roman"/>
          <w:sz w:val="24"/>
          <w:szCs w:val="24"/>
        </w:rPr>
        <w:t>_</w:t>
      </w:r>
      <w:r w:rsidRPr="00A968CE">
        <w:rPr>
          <w:rFonts w:ascii="Times New Roman" w:hAnsi="Times New Roman"/>
          <w:sz w:val="24"/>
          <w:szCs w:val="24"/>
        </w:rPr>
        <w:t>_____________________</w:t>
      </w:r>
      <w:r w:rsidR="007E4C55">
        <w:rPr>
          <w:rFonts w:ascii="Times New Roman" w:hAnsi="Times New Roman"/>
          <w:sz w:val="24"/>
          <w:szCs w:val="24"/>
        </w:rPr>
        <w:t>____________</w:t>
      </w:r>
      <w:r w:rsidRPr="00A968CE">
        <w:rPr>
          <w:rFonts w:ascii="Times New Roman" w:hAnsi="Times New Roman"/>
          <w:sz w:val="24"/>
          <w:szCs w:val="24"/>
        </w:rPr>
        <w:t xml:space="preserve">__ </w:t>
      </w:r>
    </w:p>
    <w:p w14:paraId="768BEEC6" w14:textId="77777777" w:rsidR="00940E51" w:rsidRPr="0063448D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48D">
        <w:rPr>
          <w:rFonts w:ascii="Times New Roman" w:hAnsi="Times New Roman"/>
          <w:sz w:val="24"/>
          <w:szCs w:val="24"/>
          <w:vertAlign w:val="superscript"/>
        </w:rPr>
        <w:tab/>
      </w:r>
      <w:r w:rsidRPr="0063448D">
        <w:rPr>
          <w:rFonts w:ascii="Times New Roman" w:hAnsi="Times New Roman"/>
          <w:sz w:val="24"/>
          <w:szCs w:val="24"/>
          <w:vertAlign w:val="superscript"/>
        </w:rPr>
        <w:tab/>
      </w:r>
      <w:r w:rsidR="007E4C55">
        <w:rPr>
          <w:rFonts w:ascii="Times New Roman" w:hAnsi="Times New Roman"/>
          <w:sz w:val="24"/>
          <w:szCs w:val="24"/>
          <w:vertAlign w:val="superscript"/>
        </w:rPr>
        <w:tab/>
      </w:r>
      <w:r w:rsidR="007E4C55">
        <w:rPr>
          <w:rFonts w:ascii="Times New Roman" w:hAnsi="Times New Roman"/>
          <w:sz w:val="24"/>
          <w:szCs w:val="24"/>
          <w:vertAlign w:val="superscript"/>
        </w:rPr>
        <w:tab/>
      </w:r>
      <w:r w:rsidR="007E4C55">
        <w:rPr>
          <w:rFonts w:ascii="Times New Roman" w:hAnsi="Times New Roman"/>
          <w:sz w:val="24"/>
          <w:szCs w:val="24"/>
          <w:vertAlign w:val="superscript"/>
        </w:rPr>
        <w:tab/>
      </w:r>
      <w:r w:rsidR="00940E51" w:rsidRPr="0063448D">
        <w:rPr>
          <w:rFonts w:ascii="Times New Roman" w:hAnsi="Times New Roman"/>
          <w:sz w:val="24"/>
          <w:szCs w:val="24"/>
          <w:vertAlign w:val="superscript"/>
        </w:rPr>
        <w:t xml:space="preserve"> (, подпись)</w:t>
      </w:r>
      <w:r w:rsidR="00DF2F8C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="00DF2F8C" w:rsidRPr="0063448D">
        <w:rPr>
          <w:rFonts w:ascii="Times New Roman" w:hAnsi="Times New Roman"/>
          <w:sz w:val="24"/>
          <w:szCs w:val="24"/>
          <w:vertAlign w:val="superscript"/>
        </w:rPr>
        <w:t>ФИО</w:t>
      </w:r>
      <w:r w:rsidR="00DF2F8C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1541218" w14:textId="77777777" w:rsidR="00940E51" w:rsidRPr="00A968CE" w:rsidRDefault="00FB44E7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 ______ г.</w:t>
      </w:r>
    </w:p>
    <w:p w14:paraId="41471FC6" w14:textId="77777777" w:rsidR="00BA34C4" w:rsidRPr="00A968CE" w:rsidRDefault="00BA34C4">
      <w:pPr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br w:type="page"/>
      </w:r>
    </w:p>
    <w:p w14:paraId="609ACEE9" w14:textId="77777777" w:rsidR="00940E51" w:rsidRPr="00A968CE" w:rsidRDefault="00940E51" w:rsidP="00BA34C4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9B021D">
        <w:rPr>
          <w:rFonts w:ascii="Times New Roman" w:hAnsi="Times New Roman"/>
          <w:sz w:val="24"/>
          <w:szCs w:val="24"/>
        </w:rPr>
        <w:t>3</w:t>
      </w:r>
    </w:p>
    <w:p w14:paraId="2E00B4A3" w14:textId="77777777" w:rsidR="009020F5" w:rsidRPr="00A968CE" w:rsidRDefault="00902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E8B95" w14:textId="77777777" w:rsidR="00482274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Протокол </w:t>
      </w:r>
    </w:p>
    <w:p w14:paraId="6ADDC013" w14:textId="77777777" w:rsidR="00940E51" w:rsidRPr="00A968CE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рассмотрения и оценки предложений участников процедуры отбора</w:t>
      </w:r>
      <w:r w:rsidR="005733E5">
        <w:rPr>
          <w:rFonts w:ascii="Times New Roman" w:hAnsi="Times New Roman"/>
          <w:b/>
          <w:sz w:val="24"/>
          <w:szCs w:val="24"/>
        </w:rPr>
        <w:t xml:space="preserve"> </w:t>
      </w:r>
      <w:r w:rsidRPr="00A968CE">
        <w:rPr>
          <w:rFonts w:ascii="Times New Roman" w:hAnsi="Times New Roman"/>
          <w:b/>
          <w:sz w:val="24"/>
          <w:szCs w:val="24"/>
        </w:rPr>
        <w:t xml:space="preserve">исполнителей </w:t>
      </w:r>
    </w:p>
    <w:p w14:paraId="581E76F0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5AD88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г. </w:t>
      </w:r>
      <w:r w:rsidR="00BA34C4" w:rsidRPr="00A968CE">
        <w:rPr>
          <w:rFonts w:ascii="Times New Roman" w:hAnsi="Times New Roman"/>
          <w:sz w:val="24"/>
          <w:szCs w:val="24"/>
        </w:rPr>
        <w:t>Абакан</w:t>
      </w:r>
      <w:proofErr w:type="gramStart"/>
      <w:r w:rsidRPr="00A968C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968CE">
        <w:rPr>
          <w:rFonts w:ascii="Times New Roman" w:hAnsi="Times New Roman"/>
          <w:sz w:val="24"/>
          <w:szCs w:val="24"/>
        </w:rPr>
        <w:t xml:space="preserve">__» __________________ </w:t>
      </w:r>
    </w:p>
    <w:p w14:paraId="719EF3CC" w14:textId="77777777" w:rsidR="00940E5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BDE8E" w14:textId="77777777" w:rsidR="00B004AD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Место проведения заседания:</w:t>
      </w:r>
    </w:p>
    <w:p w14:paraId="4E95DAC2" w14:textId="77777777" w:rsidR="009F0DE0" w:rsidRPr="00905386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610FA" w14:textId="77777777" w:rsidR="00B004AD" w:rsidRPr="00905386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Время проведения заседания:</w:t>
      </w:r>
    </w:p>
    <w:p w14:paraId="2BF6321F" w14:textId="77777777" w:rsidR="00B004AD" w:rsidRPr="00A968CE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D86F0" w14:textId="77777777" w:rsidR="006816DE" w:rsidRPr="006816DE" w:rsidRDefault="00940E51" w:rsidP="003D2835">
      <w:pPr>
        <w:pStyle w:val="a8"/>
        <w:numPr>
          <w:ilvl w:val="0"/>
          <w:numId w:val="7"/>
        </w:numPr>
        <w:tabs>
          <w:tab w:val="left" w:pos="284"/>
          <w:tab w:val="left" w:pos="35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6DE">
        <w:rPr>
          <w:rFonts w:ascii="Times New Roman" w:hAnsi="Times New Roman"/>
          <w:sz w:val="24"/>
          <w:szCs w:val="24"/>
        </w:rPr>
        <w:t>Наименова</w:t>
      </w:r>
      <w:r w:rsidR="006816DE" w:rsidRPr="006816DE">
        <w:rPr>
          <w:rFonts w:ascii="Times New Roman" w:hAnsi="Times New Roman"/>
          <w:sz w:val="24"/>
          <w:szCs w:val="24"/>
        </w:rPr>
        <w:t>ние структурного подразделения:</w:t>
      </w:r>
    </w:p>
    <w:p w14:paraId="195E5718" w14:textId="77777777" w:rsidR="00940E51" w:rsidRPr="006816DE" w:rsidRDefault="0008682A" w:rsidP="00FB44E7">
      <w:pPr>
        <w:pStyle w:val="a8"/>
        <w:tabs>
          <w:tab w:val="left" w:pos="357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40E51" w:rsidRPr="006816DE">
        <w:rPr>
          <w:rFonts w:ascii="Times New Roman" w:hAnsi="Times New Roman"/>
          <w:sz w:val="24"/>
          <w:szCs w:val="24"/>
        </w:rPr>
        <w:t xml:space="preserve"> (далее – Центр).</w:t>
      </w:r>
    </w:p>
    <w:p w14:paraId="533FE625" w14:textId="77777777" w:rsidR="00940E51" w:rsidRPr="00A968CE" w:rsidRDefault="00940E51" w:rsidP="006816DE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2. Предмет и объем поставки (наименование и объем работ, услуг): </w:t>
      </w:r>
    </w:p>
    <w:p w14:paraId="556CFCA5" w14:textId="77777777" w:rsidR="00940E51" w:rsidRPr="00A968CE" w:rsidRDefault="00940E51" w:rsidP="006816DE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_____________________________________________________ (далее – товары (работы, услуги). </w:t>
      </w:r>
    </w:p>
    <w:p w14:paraId="512532A9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3. Дата начала подачи предложений на поставку товаров (выполнение работ, оказание услуг</w:t>
      </w:r>
      <w:proofErr w:type="gramStart"/>
      <w:r w:rsidRPr="00A968CE">
        <w:rPr>
          <w:rFonts w:ascii="Times New Roman" w:hAnsi="Times New Roman"/>
          <w:sz w:val="24"/>
          <w:szCs w:val="24"/>
        </w:rPr>
        <w:t>):_</w:t>
      </w:r>
      <w:proofErr w:type="gramEnd"/>
      <w:r w:rsidRPr="00A968CE">
        <w:rPr>
          <w:rFonts w:ascii="Times New Roman" w:hAnsi="Times New Roman"/>
          <w:sz w:val="24"/>
          <w:szCs w:val="24"/>
        </w:rPr>
        <w:t xml:space="preserve">______________ 20___ г. </w:t>
      </w:r>
    </w:p>
    <w:p w14:paraId="1B156CBE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4. Дата и время окончания подачи предложений на поставку товаров (выполнение работ, оказание услуг): _______ 20____ г. ________ часов ________ минут.  </w:t>
      </w:r>
    </w:p>
    <w:p w14:paraId="1FF9655B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5. Максимальная цена товаров (работ, услуг) (включая НДФЛ и все взносы/все расходы участника процедуры отбора исполнителей, связанные с поставкой товаров (выполнением работ, оказанием услу</w:t>
      </w:r>
      <w:r w:rsidR="00FD50CB">
        <w:rPr>
          <w:rFonts w:ascii="Times New Roman" w:hAnsi="Times New Roman"/>
          <w:sz w:val="24"/>
          <w:szCs w:val="24"/>
        </w:rPr>
        <w:t>г</w:t>
      </w:r>
      <w:r w:rsidRPr="00A968CE">
        <w:rPr>
          <w:rFonts w:ascii="Times New Roman" w:hAnsi="Times New Roman"/>
          <w:sz w:val="24"/>
          <w:szCs w:val="24"/>
        </w:rPr>
        <w:t xml:space="preserve">) в рублях: ____________ (__________________________________). </w:t>
      </w:r>
    </w:p>
    <w:p w14:paraId="3DB20D9B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D071E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(сумма цифрами и прописью) </w:t>
      </w:r>
    </w:p>
    <w:p w14:paraId="72C0B9F7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6. Состав комиссии по отбору исполнителей: </w:t>
      </w:r>
    </w:p>
    <w:p w14:paraId="66AB1D95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Председатель: ___________________________________. </w:t>
      </w:r>
    </w:p>
    <w:p w14:paraId="4D9AC9D9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Члены: __________________________; </w:t>
      </w:r>
    </w:p>
    <w:p w14:paraId="463E792D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__________________________ ; </w:t>
      </w:r>
    </w:p>
    <w:p w14:paraId="65BB8A0A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Секретарь: ___________________________. </w:t>
      </w:r>
    </w:p>
    <w:p w14:paraId="66AB818A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Кворум имеется, комиссия по отбору исполнителей правомочна. </w:t>
      </w:r>
    </w:p>
    <w:p w14:paraId="5C957827" w14:textId="77777777" w:rsidR="00A350F5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2F5505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A968CE">
        <w:rPr>
          <w:rFonts w:ascii="Times New Roman" w:hAnsi="Times New Roman"/>
          <w:sz w:val="24"/>
          <w:szCs w:val="24"/>
        </w:rPr>
        <w:t>До окончания</w:t>
      </w:r>
      <w:proofErr w:type="gramEnd"/>
      <w:r w:rsidRPr="00A968CE">
        <w:rPr>
          <w:rFonts w:ascii="Times New Roman" w:hAnsi="Times New Roman"/>
          <w:sz w:val="24"/>
          <w:szCs w:val="24"/>
        </w:rPr>
        <w:t xml:space="preserve"> указанного в техническом задании на поставку товаров (выполнение работ, оказание услуг) № _______ от ____________ времени окончания подачи предложений, то есть до _______ часов _________ минут __________ 20____ г.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Pr="00A968CE">
        <w:rPr>
          <w:rFonts w:ascii="Times New Roman" w:hAnsi="Times New Roman"/>
          <w:sz w:val="24"/>
          <w:szCs w:val="24"/>
        </w:rPr>
        <w:t xml:space="preserve"> поступило ____________ предложени</w:t>
      </w:r>
      <w:r w:rsidR="009F0DE0">
        <w:rPr>
          <w:rFonts w:ascii="Times New Roman" w:hAnsi="Times New Roman"/>
          <w:sz w:val="24"/>
          <w:szCs w:val="24"/>
        </w:rPr>
        <w:t>й</w:t>
      </w:r>
      <w:r w:rsidRPr="00A968CE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следующ</w:t>
      </w:r>
      <w:r w:rsidR="009F0DE0">
        <w:rPr>
          <w:rFonts w:ascii="Times New Roman" w:hAnsi="Times New Roman"/>
          <w:sz w:val="24"/>
          <w:szCs w:val="24"/>
        </w:rPr>
        <w:t>их</w:t>
      </w:r>
      <w:r w:rsidRPr="00A968CE">
        <w:rPr>
          <w:rFonts w:ascii="Times New Roman" w:hAnsi="Times New Roman"/>
          <w:sz w:val="24"/>
          <w:szCs w:val="24"/>
        </w:rPr>
        <w:t xml:space="preserve"> участник</w:t>
      </w:r>
      <w:r w:rsidR="009F0DE0">
        <w:rPr>
          <w:rFonts w:ascii="Times New Roman" w:hAnsi="Times New Roman"/>
          <w:sz w:val="24"/>
          <w:szCs w:val="24"/>
        </w:rPr>
        <w:t>ов</w:t>
      </w:r>
      <w:r w:rsidR="00AE7382">
        <w:rPr>
          <w:rFonts w:ascii="Times New Roman" w:hAnsi="Times New Roman"/>
          <w:sz w:val="24"/>
          <w:szCs w:val="24"/>
        </w:rPr>
        <w:t xml:space="preserve"> процедуры отбора исполнителей</w:t>
      </w:r>
      <w:r w:rsidRPr="00A968CE">
        <w:rPr>
          <w:rFonts w:ascii="Times New Roman" w:hAnsi="Times New Roman"/>
          <w:sz w:val="24"/>
          <w:szCs w:val="24"/>
        </w:rPr>
        <w:t>:</w:t>
      </w:r>
    </w:p>
    <w:p w14:paraId="4BDD8D63" w14:textId="77777777"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82"/>
        <w:gridCol w:w="2523"/>
        <w:gridCol w:w="2555"/>
      </w:tblGrid>
      <w:tr w:rsidR="00CE729D" w:rsidRPr="00A271AB" w14:paraId="1C9B6D41" w14:textId="77777777" w:rsidTr="00A271AB">
        <w:tc>
          <w:tcPr>
            <w:tcW w:w="675" w:type="dxa"/>
            <w:vAlign w:val="center"/>
          </w:tcPr>
          <w:p w14:paraId="0D85F073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2" w:type="dxa"/>
            <w:vAlign w:val="center"/>
          </w:tcPr>
          <w:p w14:paraId="66662B51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Фирменное наименование,</w:t>
            </w:r>
          </w:p>
          <w:p w14:paraId="78989D76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ИНН/ФИО, ОГРНИП/ФИО</w:t>
            </w:r>
          </w:p>
          <w:p w14:paraId="11DDAC4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участника процедуры отбора</w:t>
            </w:r>
          </w:p>
          <w:p w14:paraId="002810AB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</w:tc>
        <w:tc>
          <w:tcPr>
            <w:tcW w:w="2574" w:type="dxa"/>
            <w:vAlign w:val="center"/>
          </w:tcPr>
          <w:p w14:paraId="1C142BEB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 участника процедуры отбора исполнителей</w:t>
            </w:r>
          </w:p>
        </w:tc>
        <w:tc>
          <w:tcPr>
            <w:tcW w:w="2603" w:type="dxa"/>
            <w:vAlign w:val="center"/>
          </w:tcPr>
          <w:p w14:paraId="4CE587E6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Предложенная участником процедуры отбора исполнителей цена в рублях</w:t>
            </w:r>
          </w:p>
        </w:tc>
      </w:tr>
      <w:tr w:rsidR="00CE729D" w:rsidRPr="00A271AB" w14:paraId="04917876" w14:textId="77777777" w:rsidTr="00A271AB">
        <w:tc>
          <w:tcPr>
            <w:tcW w:w="675" w:type="dxa"/>
          </w:tcPr>
          <w:p w14:paraId="11BB2345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5344BA93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EB66F33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7D4AA2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14:paraId="142949A6" w14:textId="77777777" w:rsidTr="00A271AB">
        <w:tc>
          <w:tcPr>
            <w:tcW w:w="675" w:type="dxa"/>
          </w:tcPr>
          <w:p w14:paraId="5BC700DC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7C78E863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45781075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A1C20F6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14:paraId="6E654F01" w14:textId="77777777" w:rsidTr="00A271AB">
        <w:tc>
          <w:tcPr>
            <w:tcW w:w="675" w:type="dxa"/>
          </w:tcPr>
          <w:p w14:paraId="0EFB1556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516E4847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ED7A2F0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1928E2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4C077" w14:textId="77777777" w:rsidR="00A350F5" w:rsidRPr="00A968CE" w:rsidRDefault="00A350F5" w:rsidP="00A350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8A87836" w14:textId="77777777" w:rsidR="00A350F5" w:rsidRPr="00A968CE" w:rsidRDefault="00A350F5" w:rsidP="00A350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68CE">
        <w:rPr>
          <w:rFonts w:ascii="Times New Roman" w:hAnsi="Times New Roman"/>
          <w:i/>
          <w:sz w:val="24"/>
          <w:szCs w:val="24"/>
        </w:rPr>
        <w:t>ВЫБРАТЬ ВАРИАНТ 7.1, ЕСЛИ ЗАЯВОК НЕ ПОСТУПИЛО</w:t>
      </w:r>
    </w:p>
    <w:p w14:paraId="02188770" w14:textId="760AE03C" w:rsidR="00940E5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7.1. В связи с тем, что до окончания указанного в техническом задании на поставку товаров (выполнение работ, оказание услуг) № _______ от _______________ времени окончания подачи предложений, то есть до _______ часов ______минут _____ ______ 20____ г.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="005733E5">
        <w:rPr>
          <w:rFonts w:ascii="Times New Roman" w:hAnsi="Times New Roman"/>
          <w:sz w:val="24"/>
          <w:szCs w:val="24"/>
        </w:rPr>
        <w:t xml:space="preserve"> </w:t>
      </w:r>
      <w:r w:rsidRPr="003D2835">
        <w:rPr>
          <w:rFonts w:ascii="Times New Roman" w:hAnsi="Times New Roman"/>
          <w:b/>
          <w:sz w:val="24"/>
          <w:szCs w:val="24"/>
        </w:rPr>
        <w:t xml:space="preserve">не поступило ни одного предложения </w:t>
      </w:r>
      <w:r w:rsidRPr="00A968CE">
        <w:rPr>
          <w:rFonts w:ascii="Times New Roman" w:hAnsi="Times New Roman"/>
          <w:sz w:val="24"/>
          <w:szCs w:val="24"/>
        </w:rPr>
        <w:t>на поставку товаров</w:t>
      </w:r>
      <w:r w:rsidR="009F0DE0">
        <w:rPr>
          <w:rFonts w:ascii="Times New Roman" w:hAnsi="Times New Roman"/>
          <w:sz w:val="24"/>
          <w:szCs w:val="24"/>
        </w:rPr>
        <w:t xml:space="preserve"> (выполнение работ, оказание </w:t>
      </w:r>
      <w:r w:rsidRPr="00A968CE">
        <w:rPr>
          <w:rFonts w:ascii="Times New Roman" w:hAnsi="Times New Roman"/>
          <w:sz w:val="24"/>
          <w:szCs w:val="24"/>
        </w:rPr>
        <w:t xml:space="preserve">услуг), комиссией по отбору исполнителей принято решение признать процедуру отбора исполнителей на поставку товаров (выполнение работ, оказание услуг) </w:t>
      </w:r>
      <w:r w:rsidRPr="00A968CE">
        <w:rPr>
          <w:rFonts w:ascii="Times New Roman" w:hAnsi="Times New Roman"/>
          <w:b/>
          <w:sz w:val="24"/>
          <w:szCs w:val="24"/>
        </w:rPr>
        <w:t>несостоявшейся</w:t>
      </w:r>
      <w:r w:rsidRPr="00A968CE">
        <w:rPr>
          <w:rFonts w:ascii="Times New Roman" w:hAnsi="Times New Roman"/>
          <w:sz w:val="24"/>
          <w:szCs w:val="24"/>
        </w:rPr>
        <w:t xml:space="preserve">. </w:t>
      </w:r>
    </w:p>
    <w:p w14:paraId="1A4955AF" w14:textId="77777777" w:rsidR="00B220A8" w:rsidRPr="00A968CE" w:rsidRDefault="00B220A8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082AC" w14:textId="36F54B18" w:rsidR="00A326D1" w:rsidRPr="00B220A8" w:rsidRDefault="00940E51" w:rsidP="00B220A8">
      <w:pPr>
        <w:pStyle w:val="a8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20A8">
        <w:rPr>
          <w:rFonts w:ascii="Times New Roman" w:hAnsi="Times New Roman"/>
          <w:sz w:val="24"/>
          <w:szCs w:val="24"/>
        </w:rPr>
        <w:t>Комиссией по отбору исполнителей осуществлена проверка соответствия поступивш</w:t>
      </w:r>
      <w:r w:rsidR="009F0DE0" w:rsidRPr="00B220A8">
        <w:rPr>
          <w:rFonts w:ascii="Times New Roman" w:hAnsi="Times New Roman"/>
          <w:sz w:val="24"/>
          <w:szCs w:val="24"/>
        </w:rPr>
        <w:t>их</w:t>
      </w:r>
      <w:r w:rsidRPr="00B220A8">
        <w:rPr>
          <w:rFonts w:ascii="Times New Roman" w:hAnsi="Times New Roman"/>
          <w:sz w:val="24"/>
          <w:szCs w:val="24"/>
        </w:rPr>
        <w:t xml:space="preserve"> предложени</w:t>
      </w:r>
      <w:r w:rsidR="009F0DE0" w:rsidRPr="00B220A8">
        <w:rPr>
          <w:rFonts w:ascii="Times New Roman" w:hAnsi="Times New Roman"/>
          <w:sz w:val="24"/>
          <w:szCs w:val="24"/>
        </w:rPr>
        <w:t>й</w:t>
      </w:r>
      <w:r w:rsidRPr="00B220A8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требованиям технического задания № ________ от _____________________. </w:t>
      </w:r>
    </w:p>
    <w:p w14:paraId="754D7102" w14:textId="77777777" w:rsidR="00B220A8" w:rsidRPr="00B220A8" w:rsidRDefault="00B220A8" w:rsidP="00B220A8">
      <w:pPr>
        <w:pStyle w:val="a8"/>
        <w:tabs>
          <w:tab w:val="left" w:pos="207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2ACEA234" w14:textId="70F119C6" w:rsidR="00940E51" w:rsidRDefault="00164C14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E51" w:rsidRPr="00A968CE">
        <w:rPr>
          <w:rFonts w:ascii="Times New Roman" w:hAnsi="Times New Roman"/>
          <w:sz w:val="24"/>
          <w:szCs w:val="24"/>
        </w:rPr>
        <w:t xml:space="preserve">. На основании проведенного рассмотрения поступивших </w:t>
      </w:r>
      <w:r w:rsidR="00A350F5" w:rsidRPr="00A968CE">
        <w:rPr>
          <w:rFonts w:ascii="Times New Roman" w:hAnsi="Times New Roman"/>
          <w:sz w:val="24"/>
          <w:szCs w:val="24"/>
        </w:rPr>
        <w:t>п</w:t>
      </w:r>
      <w:r w:rsidR="00940E51" w:rsidRPr="00A968CE">
        <w:rPr>
          <w:rFonts w:ascii="Times New Roman" w:hAnsi="Times New Roman"/>
          <w:sz w:val="24"/>
          <w:szCs w:val="24"/>
        </w:rPr>
        <w:t xml:space="preserve">редложений на поставку товаров (выполнение работ, оказание </w:t>
      </w:r>
      <w:r w:rsidR="003D2835">
        <w:rPr>
          <w:rFonts w:ascii="Times New Roman" w:hAnsi="Times New Roman"/>
          <w:sz w:val="24"/>
          <w:szCs w:val="24"/>
        </w:rPr>
        <w:t xml:space="preserve">услуг), </w:t>
      </w:r>
      <w:r w:rsidR="00940E51" w:rsidRPr="00A968CE">
        <w:rPr>
          <w:rFonts w:ascii="Times New Roman" w:hAnsi="Times New Roman"/>
          <w:sz w:val="24"/>
          <w:szCs w:val="24"/>
        </w:rPr>
        <w:t xml:space="preserve">комиссией по отбору исполнителей принято решение о </w:t>
      </w:r>
      <w:r w:rsidR="00940E51" w:rsidRPr="003D2835">
        <w:rPr>
          <w:rFonts w:ascii="Times New Roman" w:hAnsi="Times New Roman"/>
          <w:b/>
          <w:sz w:val="24"/>
          <w:szCs w:val="24"/>
        </w:rPr>
        <w:t>соответствии</w:t>
      </w:r>
      <w:r w:rsidR="00940E51" w:rsidRPr="00A968CE">
        <w:rPr>
          <w:rFonts w:ascii="Times New Roman" w:hAnsi="Times New Roman"/>
          <w:sz w:val="24"/>
          <w:szCs w:val="24"/>
        </w:rPr>
        <w:t xml:space="preserve"> следующих предложений на поставку товаров (выполнение работ, оказание услуг) требованиям технического задания № ________ от ________:</w:t>
      </w:r>
    </w:p>
    <w:p w14:paraId="54315DC3" w14:textId="77777777" w:rsidR="009F0DE0" w:rsidRPr="00A968CE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860"/>
        <w:gridCol w:w="3720"/>
      </w:tblGrid>
      <w:tr w:rsidR="00A350F5" w:rsidRPr="00A271AB" w14:paraId="56969D4A" w14:textId="77777777" w:rsidTr="00164C14">
        <w:tc>
          <w:tcPr>
            <w:tcW w:w="1048" w:type="dxa"/>
          </w:tcPr>
          <w:p w14:paraId="04E6D683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14:paraId="26C01CCF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14:paraId="331DF409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720" w:type="dxa"/>
          </w:tcPr>
          <w:p w14:paraId="1F27D803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A350F5" w:rsidRPr="00A271AB" w14:paraId="2D09CCCE" w14:textId="77777777" w:rsidTr="00164C14">
        <w:tc>
          <w:tcPr>
            <w:tcW w:w="1048" w:type="dxa"/>
          </w:tcPr>
          <w:p w14:paraId="6B1D148B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5AA1194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787148FB" w14:textId="77777777"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129D8E" w14:textId="77777777" w:rsidR="00B220A8" w:rsidRDefault="00B220A8" w:rsidP="00164C14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9CC79" w14:textId="22155961" w:rsidR="00164C14" w:rsidRPr="00905386" w:rsidRDefault="00164C14" w:rsidP="00164C14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05386">
        <w:rPr>
          <w:rFonts w:ascii="Times New Roman" w:hAnsi="Times New Roman"/>
          <w:sz w:val="24"/>
          <w:szCs w:val="24"/>
        </w:rPr>
        <w:t>. В соответствии с техническим заданием № __________ от ____________ критериями оценки участников процедуры отбора исполнителей являются:</w:t>
      </w:r>
    </w:p>
    <w:p w14:paraId="0EA6164D" w14:textId="77777777" w:rsidR="00164C14" w:rsidRPr="00905386" w:rsidRDefault="00164C14" w:rsidP="00164C14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214"/>
      </w:tblGrid>
      <w:tr w:rsidR="00164C14" w:rsidRPr="00A271AB" w14:paraId="4D30CE87" w14:textId="77777777" w:rsidTr="006D68CA">
        <w:tc>
          <w:tcPr>
            <w:tcW w:w="4672" w:type="dxa"/>
          </w:tcPr>
          <w:p w14:paraId="14B2415F" w14:textId="77777777" w:rsidR="00164C14" w:rsidRPr="00A271AB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501" w:type="dxa"/>
          </w:tcPr>
          <w:p w14:paraId="1582923C" w14:textId="77777777" w:rsidR="00164C14" w:rsidRPr="00A271AB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Соответствие участника процедуры отбора исполнителей критерию  </w:t>
            </w:r>
          </w:p>
        </w:tc>
      </w:tr>
      <w:tr w:rsidR="00164C14" w:rsidRPr="00A271AB" w14:paraId="5CBE1814" w14:textId="77777777" w:rsidTr="006D68CA">
        <w:tc>
          <w:tcPr>
            <w:tcW w:w="4672" w:type="dxa"/>
          </w:tcPr>
          <w:p w14:paraId="646FFCDD" w14:textId="77777777" w:rsidR="00164C14" w:rsidRPr="00A271AB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374492BC" w14:textId="77777777" w:rsidR="00164C14" w:rsidRPr="00A271AB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2CBFB" w14:textId="77777777" w:rsidR="009F0DE0" w:rsidRPr="00A968CE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85186" w14:textId="77777777" w:rsidR="00A326D1" w:rsidRPr="00A968CE" w:rsidRDefault="00A326D1" w:rsidP="00A326D1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968CE">
        <w:rPr>
          <w:rFonts w:ascii="Times New Roman" w:hAnsi="Times New Roman"/>
          <w:sz w:val="24"/>
          <w:szCs w:val="24"/>
        </w:rPr>
        <w:t xml:space="preserve">. На основании проведенного рассмотрения поступивших предложений на поставку товаров (выполнение работ, оказание услуг), комиссией по отбору исполнителей принято решение </w:t>
      </w:r>
      <w:r w:rsidRPr="003D2835">
        <w:rPr>
          <w:rFonts w:ascii="Times New Roman" w:hAnsi="Times New Roman"/>
          <w:b/>
          <w:sz w:val="24"/>
          <w:szCs w:val="24"/>
        </w:rPr>
        <w:t>об отклонении</w:t>
      </w:r>
      <w:r w:rsidRPr="00A968CE">
        <w:rPr>
          <w:rFonts w:ascii="Times New Roman" w:hAnsi="Times New Roman"/>
          <w:sz w:val="24"/>
          <w:szCs w:val="24"/>
        </w:rPr>
        <w:t xml:space="preserve"> следующих предложений на поставку товаров (выполнение работ, оказание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860"/>
        <w:gridCol w:w="3720"/>
      </w:tblGrid>
      <w:tr w:rsidR="00A326D1" w:rsidRPr="00A271AB" w14:paraId="26A1F9F7" w14:textId="77777777" w:rsidTr="00A271AB">
        <w:tc>
          <w:tcPr>
            <w:tcW w:w="1101" w:type="dxa"/>
          </w:tcPr>
          <w:p w14:paraId="513C468A" w14:textId="77777777"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9" w:type="dxa"/>
          </w:tcPr>
          <w:p w14:paraId="106AF334" w14:textId="77777777"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14:paraId="7200C7E9" w14:textId="77777777"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943" w:type="dxa"/>
          </w:tcPr>
          <w:p w14:paraId="2302346D" w14:textId="77777777"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A326D1" w:rsidRPr="00A271AB" w14:paraId="38DA33AD" w14:textId="77777777" w:rsidTr="00A271AB">
        <w:tc>
          <w:tcPr>
            <w:tcW w:w="1101" w:type="dxa"/>
          </w:tcPr>
          <w:p w14:paraId="2EFF2D55" w14:textId="77777777"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E7ADCFD" w14:textId="77777777"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1A7C97DA" w14:textId="77777777"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FD5781" w14:textId="77777777" w:rsidR="002872A8" w:rsidRPr="00905386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2B9AC" w14:textId="77777777" w:rsidR="002872A8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 xml:space="preserve">12. На основании оценки поступивших предложений на выполнение работ (оказание услуг), соответствующих требованиям технического задания № ___________ от ______________, членами комиссии по отбору исполнителей принято решение присвоить участникам процедуры отбора </w:t>
      </w:r>
      <w:r w:rsidR="00A326D1">
        <w:rPr>
          <w:rFonts w:ascii="Times New Roman" w:hAnsi="Times New Roman"/>
          <w:sz w:val="24"/>
          <w:szCs w:val="24"/>
        </w:rPr>
        <w:t>поставщиков (подрядчиков/</w:t>
      </w:r>
      <w:r w:rsidRPr="00905386">
        <w:rPr>
          <w:rFonts w:ascii="Times New Roman" w:hAnsi="Times New Roman"/>
          <w:sz w:val="24"/>
          <w:szCs w:val="24"/>
        </w:rPr>
        <w:t>исполнителей</w:t>
      </w:r>
      <w:r w:rsidR="00A326D1">
        <w:rPr>
          <w:rFonts w:ascii="Times New Roman" w:hAnsi="Times New Roman"/>
          <w:sz w:val="24"/>
          <w:szCs w:val="24"/>
        </w:rPr>
        <w:t>)</w:t>
      </w:r>
      <w:r w:rsidRPr="00905386">
        <w:rPr>
          <w:rFonts w:ascii="Times New Roman" w:hAnsi="Times New Roman"/>
          <w:sz w:val="24"/>
          <w:szCs w:val="24"/>
        </w:rPr>
        <w:t xml:space="preserve"> следующ</w:t>
      </w:r>
      <w:r w:rsidR="001263FD">
        <w:rPr>
          <w:rFonts w:ascii="Times New Roman" w:hAnsi="Times New Roman"/>
          <w:sz w:val="24"/>
          <w:szCs w:val="24"/>
        </w:rPr>
        <w:t>ий</w:t>
      </w:r>
      <w:r w:rsidRPr="00905386">
        <w:rPr>
          <w:rFonts w:ascii="Times New Roman" w:hAnsi="Times New Roman"/>
          <w:sz w:val="24"/>
          <w:szCs w:val="24"/>
        </w:rPr>
        <w:t xml:space="preserve"> </w:t>
      </w:r>
      <w:r w:rsidR="001263FD" w:rsidRPr="00332462">
        <w:rPr>
          <w:rFonts w:ascii="Times New Roman" w:hAnsi="Times New Roman"/>
          <w:sz w:val="24"/>
          <w:szCs w:val="24"/>
        </w:rPr>
        <w:t xml:space="preserve">размер </w:t>
      </w:r>
      <w:r w:rsidR="001263FD">
        <w:rPr>
          <w:rFonts w:ascii="Times New Roman" w:hAnsi="Times New Roman"/>
          <w:sz w:val="24"/>
          <w:szCs w:val="24"/>
        </w:rPr>
        <w:t xml:space="preserve">соответствия </w:t>
      </w:r>
      <w:r w:rsidR="001263FD" w:rsidRPr="00332462">
        <w:rPr>
          <w:rFonts w:ascii="Times New Roman" w:hAnsi="Times New Roman"/>
          <w:sz w:val="24"/>
          <w:szCs w:val="24"/>
        </w:rPr>
        <w:t>требованиям</w:t>
      </w:r>
      <w:r w:rsidRPr="00905386">
        <w:rPr>
          <w:rFonts w:ascii="Times New Roman" w:hAnsi="Times New Roman"/>
          <w:sz w:val="24"/>
          <w:szCs w:val="24"/>
        </w:rPr>
        <w:t>:</w:t>
      </w:r>
    </w:p>
    <w:p w14:paraId="0069ABBE" w14:textId="77777777" w:rsidR="00112CF5" w:rsidRPr="00905386" w:rsidRDefault="00112CF5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3118"/>
      </w:tblGrid>
      <w:tr w:rsidR="001263FD" w:rsidRPr="00A271AB" w14:paraId="6C8276C2" w14:textId="77777777" w:rsidTr="00A271AB">
        <w:tc>
          <w:tcPr>
            <w:tcW w:w="4531" w:type="dxa"/>
            <w:vAlign w:val="center"/>
          </w:tcPr>
          <w:p w14:paraId="70EE4A9A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Фирменное</w:t>
            </w:r>
          </w:p>
          <w:p w14:paraId="00B0D7BA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наименование/ФИО</w:t>
            </w:r>
          </w:p>
          <w:p w14:paraId="1B509F83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участника процедуры отбора исполнителей</w:t>
            </w:r>
          </w:p>
        </w:tc>
        <w:tc>
          <w:tcPr>
            <w:tcW w:w="1985" w:type="dxa"/>
            <w:vAlign w:val="center"/>
          </w:tcPr>
          <w:p w14:paraId="7F042D1E" w14:textId="77777777" w:rsidR="001263FD" w:rsidRPr="00A271AB" w:rsidRDefault="00A326D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3118" w:type="dxa"/>
            <w:vAlign w:val="center"/>
          </w:tcPr>
          <w:p w14:paraId="5E43DD02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Общий размер соответствия критериям участника процедуры отбора исполнителей</w:t>
            </w:r>
          </w:p>
        </w:tc>
      </w:tr>
      <w:tr w:rsidR="001263FD" w:rsidRPr="00A271AB" w14:paraId="5D325248" w14:textId="77777777" w:rsidTr="00A271AB">
        <w:tc>
          <w:tcPr>
            <w:tcW w:w="4531" w:type="dxa"/>
            <w:vMerge w:val="restart"/>
          </w:tcPr>
          <w:p w14:paraId="6412D2EE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32E860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90984A3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14:paraId="2BA0D377" w14:textId="77777777" w:rsidTr="00A271AB">
        <w:tc>
          <w:tcPr>
            <w:tcW w:w="4531" w:type="dxa"/>
            <w:vMerge/>
          </w:tcPr>
          <w:p w14:paraId="6E8B71AA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947AF8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93E71CF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14:paraId="75D917D4" w14:textId="77777777" w:rsidTr="00A271AB">
        <w:tc>
          <w:tcPr>
            <w:tcW w:w="4531" w:type="dxa"/>
            <w:vMerge/>
          </w:tcPr>
          <w:p w14:paraId="53DD37B9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F9696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30E54A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14:paraId="10680CCF" w14:textId="77777777" w:rsidTr="00A271AB">
        <w:tc>
          <w:tcPr>
            <w:tcW w:w="4531" w:type="dxa"/>
            <w:vMerge/>
          </w:tcPr>
          <w:p w14:paraId="247418F4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EE02B7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9EAD131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14:paraId="46A12BC5" w14:textId="77777777" w:rsidTr="00A271AB">
        <w:tc>
          <w:tcPr>
            <w:tcW w:w="4531" w:type="dxa"/>
            <w:vMerge/>
          </w:tcPr>
          <w:p w14:paraId="02C02A09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193DAA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5F648C" w14:textId="77777777"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90766" w14:textId="77777777" w:rsidR="002872A8" w:rsidRPr="00905386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D9DEF" w14:textId="77777777" w:rsidR="003D2835" w:rsidRPr="00905386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</w:t>
      </w:r>
      <w:r w:rsidR="00A65362" w:rsidRPr="00905386">
        <w:rPr>
          <w:rFonts w:ascii="Times New Roman" w:hAnsi="Times New Roman"/>
          <w:sz w:val="24"/>
          <w:szCs w:val="24"/>
        </w:rPr>
        <w:t>3</w:t>
      </w:r>
      <w:r w:rsidRPr="00905386">
        <w:rPr>
          <w:rFonts w:ascii="Times New Roman" w:hAnsi="Times New Roman"/>
          <w:sz w:val="24"/>
          <w:szCs w:val="24"/>
        </w:rPr>
        <w:t>. На основании оценки поступивших предложений на поставку товаров (выполнение работ, оказание услуг), соответствующих требованиям техни</w:t>
      </w:r>
      <w:r w:rsidR="009F0DE0">
        <w:rPr>
          <w:rFonts w:ascii="Times New Roman" w:hAnsi="Times New Roman"/>
          <w:sz w:val="24"/>
          <w:szCs w:val="24"/>
        </w:rPr>
        <w:t xml:space="preserve">ческого задания № ___________ </w:t>
      </w:r>
      <w:r w:rsidRPr="00905386">
        <w:rPr>
          <w:rFonts w:ascii="Times New Roman" w:hAnsi="Times New Roman"/>
          <w:sz w:val="24"/>
          <w:szCs w:val="24"/>
        </w:rPr>
        <w:t xml:space="preserve">от __________________, комиссией по отбору исполнителей принято решение </w:t>
      </w:r>
      <w:r w:rsidRPr="00905386">
        <w:rPr>
          <w:rFonts w:ascii="Times New Roman" w:hAnsi="Times New Roman"/>
          <w:b/>
          <w:sz w:val="24"/>
          <w:szCs w:val="24"/>
        </w:rPr>
        <w:t>заключить договор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со следующим участником процедуры отбора исполнителей:</w:t>
      </w:r>
    </w:p>
    <w:p w14:paraId="15E0B76A" w14:textId="77777777" w:rsidR="003D2835" w:rsidRPr="00905386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989"/>
        <w:gridCol w:w="3720"/>
      </w:tblGrid>
      <w:tr w:rsidR="00905386" w:rsidRPr="00A271AB" w14:paraId="0DD832B7" w14:textId="77777777" w:rsidTr="00A271AB">
        <w:tc>
          <w:tcPr>
            <w:tcW w:w="959" w:type="dxa"/>
          </w:tcPr>
          <w:p w14:paraId="68E90BF6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1" w:type="dxa"/>
          </w:tcPr>
          <w:p w14:paraId="4F7CCDE2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14:paraId="01F33810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943" w:type="dxa"/>
          </w:tcPr>
          <w:p w14:paraId="6ABA72EF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3D2835" w:rsidRPr="00A271AB" w14:paraId="0EC31CB5" w14:textId="77777777" w:rsidTr="00A271AB">
        <w:tc>
          <w:tcPr>
            <w:tcW w:w="959" w:type="dxa"/>
          </w:tcPr>
          <w:p w14:paraId="3A1E5293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14:paraId="38529ECE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54A310AA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10226" w14:textId="77777777" w:rsidR="003D2835" w:rsidRPr="00905386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C670F" w14:textId="77777777" w:rsidR="003D2835" w:rsidRPr="00905386" w:rsidRDefault="003D2835" w:rsidP="003D2835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</w:t>
      </w:r>
      <w:r w:rsidR="00A65362" w:rsidRPr="00905386">
        <w:rPr>
          <w:rFonts w:ascii="Times New Roman" w:hAnsi="Times New Roman"/>
          <w:sz w:val="24"/>
          <w:szCs w:val="24"/>
        </w:rPr>
        <w:t>3</w:t>
      </w:r>
      <w:r w:rsidRPr="00905386">
        <w:rPr>
          <w:rFonts w:ascii="Times New Roman" w:hAnsi="Times New Roman"/>
          <w:sz w:val="24"/>
          <w:szCs w:val="24"/>
        </w:rPr>
        <w:t xml:space="preserve">.1. В связи с тем, что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Pr="00905386">
        <w:rPr>
          <w:rFonts w:ascii="Times New Roman" w:hAnsi="Times New Roman"/>
          <w:sz w:val="24"/>
          <w:szCs w:val="24"/>
        </w:rPr>
        <w:t xml:space="preserve"> поступило только </w:t>
      </w:r>
      <w:r w:rsidRPr="00905386">
        <w:rPr>
          <w:rFonts w:ascii="Times New Roman" w:hAnsi="Times New Roman"/>
          <w:b/>
          <w:sz w:val="24"/>
          <w:szCs w:val="24"/>
        </w:rPr>
        <w:t>1 (одно) предложение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услуг), соответствующее требованиям технического задания № _______ </w:t>
      </w:r>
      <w:proofErr w:type="gramStart"/>
      <w:r w:rsidRPr="00905386">
        <w:rPr>
          <w:rFonts w:ascii="Times New Roman" w:hAnsi="Times New Roman"/>
          <w:sz w:val="24"/>
          <w:szCs w:val="24"/>
        </w:rPr>
        <w:t>от  _</w:t>
      </w:r>
      <w:proofErr w:type="gramEnd"/>
      <w:r w:rsidRPr="00905386">
        <w:rPr>
          <w:rFonts w:ascii="Times New Roman" w:hAnsi="Times New Roman"/>
          <w:sz w:val="24"/>
          <w:szCs w:val="24"/>
        </w:rPr>
        <w:t xml:space="preserve">_____________, комиссией по отбору исполнителей принято решение </w:t>
      </w:r>
      <w:r w:rsidRPr="00905386">
        <w:rPr>
          <w:rFonts w:ascii="Times New Roman" w:hAnsi="Times New Roman"/>
          <w:b/>
          <w:sz w:val="24"/>
          <w:szCs w:val="24"/>
        </w:rPr>
        <w:t>заключить договор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 работ, оказание услуг) с указанным участником процедуры отбора исполнителей. </w:t>
      </w:r>
    </w:p>
    <w:p w14:paraId="677AA302" w14:textId="77777777" w:rsidR="003D2835" w:rsidRPr="00905386" w:rsidRDefault="00A65362" w:rsidP="003D2835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13</w:t>
      </w:r>
      <w:r w:rsidR="003D2835" w:rsidRPr="00905386">
        <w:rPr>
          <w:rFonts w:ascii="Times New Roman" w:hAnsi="Times New Roman"/>
          <w:sz w:val="24"/>
          <w:szCs w:val="24"/>
        </w:rPr>
        <w:t xml:space="preserve">.2. В связи с тем, что все поступившие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="003D2835" w:rsidRPr="00905386">
        <w:rPr>
          <w:rFonts w:ascii="Times New Roman" w:hAnsi="Times New Roman"/>
          <w:sz w:val="24"/>
          <w:szCs w:val="24"/>
        </w:rPr>
        <w:t xml:space="preserve"> предложения на поставку товаров (выполнение работ, оказание услуг) отклонены, комиссией по отбору исполнителей принято решение признать процедуру отбора исполнителей на поставку товаров (выполнение работ, оказание услуг) </w:t>
      </w:r>
      <w:r w:rsidR="003D2835" w:rsidRPr="00905386">
        <w:rPr>
          <w:rFonts w:ascii="Times New Roman" w:hAnsi="Times New Roman"/>
          <w:b/>
          <w:sz w:val="24"/>
          <w:szCs w:val="24"/>
        </w:rPr>
        <w:t>несостоявшейся</w:t>
      </w:r>
      <w:r w:rsidR="003D2835" w:rsidRPr="00905386">
        <w:rPr>
          <w:rFonts w:ascii="Times New Roman" w:hAnsi="Times New Roman"/>
          <w:sz w:val="24"/>
          <w:szCs w:val="24"/>
        </w:rPr>
        <w:t xml:space="preserve">. </w:t>
      </w:r>
    </w:p>
    <w:p w14:paraId="66CC6787" w14:textId="77777777" w:rsidR="002872A8" w:rsidRPr="00905386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CA426" w14:textId="77777777" w:rsidR="002872A8" w:rsidRPr="00A968CE" w:rsidRDefault="002872A8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2142E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Подписи: </w:t>
      </w:r>
    </w:p>
    <w:p w14:paraId="226D0267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Председатель комиссии: ______________</w:t>
      </w:r>
      <w:r w:rsidR="009F0DE0">
        <w:rPr>
          <w:rFonts w:ascii="Times New Roman" w:hAnsi="Times New Roman"/>
          <w:sz w:val="24"/>
          <w:szCs w:val="24"/>
        </w:rPr>
        <w:t>_______</w:t>
      </w:r>
      <w:r w:rsidRPr="00A968CE">
        <w:rPr>
          <w:rFonts w:ascii="Times New Roman" w:hAnsi="Times New Roman"/>
          <w:sz w:val="24"/>
          <w:szCs w:val="24"/>
        </w:rPr>
        <w:t xml:space="preserve">_______ (____________________) </w:t>
      </w:r>
    </w:p>
    <w:p w14:paraId="4B01ED27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(подпись, ФИО) </w:t>
      </w:r>
    </w:p>
    <w:p w14:paraId="23F3D2CD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Члены комиссии: ________</w:t>
      </w:r>
      <w:r w:rsidR="009F0DE0">
        <w:rPr>
          <w:rFonts w:ascii="Times New Roman" w:hAnsi="Times New Roman"/>
          <w:sz w:val="24"/>
          <w:szCs w:val="24"/>
        </w:rPr>
        <w:t>______</w:t>
      </w:r>
      <w:r w:rsidRPr="00A968CE">
        <w:rPr>
          <w:rFonts w:ascii="Times New Roman" w:hAnsi="Times New Roman"/>
          <w:sz w:val="24"/>
          <w:szCs w:val="24"/>
        </w:rPr>
        <w:t xml:space="preserve">___________ (___________________) </w:t>
      </w:r>
    </w:p>
    <w:p w14:paraId="5BEACFF2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(подпись, ФИО) </w:t>
      </w:r>
    </w:p>
    <w:p w14:paraId="5A387012" w14:textId="77777777"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 w:rsidR="009F0DE0"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14:paraId="423057BA" w14:textId="77777777"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14:paraId="53A257B5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14:paraId="160B8C21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14:paraId="540B8B81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14:paraId="59F3B292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14:paraId="75167BA7" w14:textId="77777777" w:rsidR="00B4147D" w:rsidRPr="00A968CE" w:rsidRDefault="00B4147D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2B618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Секретарь комиссии: ____________</w:t>
      </w:r>
      <w:r w:rsidR="009F0DE0">
        <w:rPr>
          <w:rFonts w:ascii="Times New Roman" w:hAnsi="Times New Roman"/>
          <w:sz w:val="24"/>
          <w:szCs w:val="24"/>
        </w:rPr>
        <w:t>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(__________________) </w:t>
      </w:r>
    </w:p>
    <w:p w14:paraId="69609D71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(подпись, ФИО)</w:t>
      </w:r>
    </w:p>
    <w:p w14:paraId="3A84F974" w14:textId="77777777" w:rsidR="00B324C6" w:rsidRPr="00A968CE" w:rsidRDefault="00B324C6">
      <w:pPr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br w:type="page"/>
      </w:r>
    </w:p>
    <w:p w14:paraId="1A62A538" w14:textId="77777777" w:rsidR="00940E51" w:rsidRPr="00A968CE" w:rsidRDefault="00940E51" w:rsidP="00350B6D">
      <w:pPr>
        <w:tabs>
          <w:tab w:val="left" w:pos="20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814069">
        <w:rPr>
          <w:rFonts w:ascii="Times New Roman" w:hAnsi="Times New Roman"/>
          <w:sz w:val="24"/>
          <w:szCs w:val="24"/>
        </w:rPr>
        <w:t>4</w:t>
      </w:r>
    </w:p>
    <w:p w14:paraId="55691329" w14:textId="77777777" w:rsidR="00940E51" w:rsidRPr="00A968CE" w:rsidRDefault="00940E51" w:rsidP="00350B6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ФОРМА</w:t>
      </w:r>
    </w:p>
    <w:p w14:paraId="3B10E01D" w14:textId="77777777" w:rsidR="00940E51" w:rsidRPr="00A968CE" w:rsidRDefault="00940E51" w:rsidP="00350B6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ЖУРНАЛ РЕГИСТРАЦИИ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E729D" w:rsidRPr="00A271AB" w14:paraId="350055EA" w14:textId="77777777" w:rsidTr="00A271AB">
        <w:tc>
          <w:tcPr>
            <w:tcW w:w="846" w:type="dxa"/>
            <w:vAlign w:val="center"/>
          </w:tcPr>
          <w:p w14:paraId="117298AC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  <w:vAlign w:val="center"/>
          </w:tcPr>
          <w:p w14:paraId="7457B3AE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Номер и дата технического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задания, в соответствии с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которым подается предложение</w:t>
            </w:r>
          </w:p>
        </w:tc>
        <w:tc>
          <w:tcPr>
            <w:tcW w:w="1869" w:type="dxa"/>
            <w:vAlign w:val="center"/>
          </w:tcPr>
          <w:p w14:paraId="63951910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Время и дата подачи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69" w:type="dxa"/>
            <w:vAlign w:val="center"/>
          </w:tcPr>
          <w:p w14:paraId="69EF6895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Фирменное наименование (для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юридического лица)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/ФИО (для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физического лица)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участника процедуры отбора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</w:tc>
        <w:tc>
          <w:tcPr>
            <w:tcW w:w="1869" w:type="dxa"/>
            <w:vAlign w:val="center"/>
          </w:tcPr>
          <w:p w14:paraId="208BF9F1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ФИО и подпись сотрудника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Центра, принявшего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CE729D" w:rsidRPr="00A271AB" w14:paraId="7491AFD2" w14:textId="77777777" w:rsidTr="00A271AB">
        <w:tc>
          <w:tcPr>
            <w:tcW w:w="846" w:type="dxa"/>
            <w:vAlign w:val="center"/>
          </w:tcPr>
          <w:p w14:paraId="68ECB0CC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5B476430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14:paraId="5CDB7CB9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14:paraId="6B4CA5A3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67B55A6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413087F" w14:textId="77777777"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9B7B2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8ED0B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AC6D7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B0C16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B63A2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A2E2B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A0C41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4CAFD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C40A6" w14:textId="77777777" w:rsidR="00DA3BE2" w:rsidRPr="00A968CE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3BE2" w:rsidRPr="00A968CE" w:rsidSect="00F537EC">
      <w:headerReference w:type="default" r:id="rId17"/>
      <w:pgSz w:w="11906" w:h="16838"/>
      <w:pgMar w:top="1134" w:right="992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508D7" w14:textId="77777777" w:rsidR="000E2398" w:rsidRDefault="000E2398" w:rsidP="004A0B29">
      <w:pPr>
        <w:spacing w:after="0" w:line="240" w:lineRule="auto"/>
      </w:pPr>
      <w:r>
        <w:separator/>
      </w:r>
    </w:p>
  </w:endnote>
  <w:endnote w:type="continuationSeparator" w:id="0">
    <w:p w14:paraId="76E92709" w14:textId="77777777" w:rsidR="000E2398" w:rsidRDefault="000E2398" w:rsidP="004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3CECB" w14:textId="77777777" w:rsidR="000E2398" w:rsidRDefault="000E2398" w:rsidP="004A0B29">
      <w:pPr>
        <w:spacing w:after="0" w:line="240" w:lineRule="auto"/>
      </w:pPr>
      <w:r>
        <w:separator/>
      </w:r>
    </w:p>
  </w:footnote>
  <w:footnote w:type="continuationSeparator" w:id="0">
    <w:p w14:paraId="3A7160BA" w14:textId="77777777" w:rsidR="000E2398" w:rsidRDefault="000E2398" w:rsidP="004A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7EC9" w14:textId="77777777" w:rsidR="000E2398" w:rsidRPr="007D5F5D" w:rsidRDefault="000E2398">
    <w:pPr>
      <w:pStyle w:val="a4"/>
      <w:jc w:val="center"/>
      <w:rPr>
        <w:rFonts w:ascii="Times New Roman" w:hAnsi="Times New Roman"/>
        <w:color w:val="7F7F7F"/>
        <w:sz w:val="24"/>
        <w:szCs w:val="24"/>
      </w:rPr>
    </w:pPr>
    <w:r w:rsidRPr="007D5F5D">
      <w:rPr>
        <w:rFonts w:ascii="Times New Roman" w:hAnsi="Times New Roman"/>
        <w:color w:val="7F7F7F"/>
        <w:sz w:val="24"/>
        <w:szCs w:val="24"/>
      </w:rPr>
      <w:fldChar w:fldCharType="begin"/>
    </w:r>
    <w:r w:rsidRPr="007D5F5D">
      <w:rPr>
        <w:rFonts w:ascii="Times New Roman" w:hAnsi="Times New Roman"/>
        <w:color w:val="7F7F7F"/>
        <w:sz w:val="24"/>
        <w:szCs w:val="24"/>
      </w:rPr>
      <w:instrText>PAGE   \* MERGEFORMAT</w:instrText>
    </w:r>
    <w:r w:rsidRPr="007D5F5D">
      <w:rPr>
        <w:rFonts w:ascii="Times New Roman" w:hAnsi="Times New Roman"/>
        <w:color w:val="7F7F7F"/>
        <w:sz w:val="24"/>
        <w:szCs w:val="24"/>
      </w:rPr>
      <w:fldChar w:fldCharType="separate"/>
    </w:r>
    <w:r w:rsidR="004B158C">
      <w:rPr>
        <w:rFonts w:ascii="Times New Roman" w:hAnsi="Times New Roman"/>
        <w:noProof/>
        <w:color w:val="7F7F7F"/>
        <w:sz w:val="24"/>
        <w:szCs w:val="24"/>
      </w:rPr>
      <w:t>6</w:t>
    </w:r>
    <w:r w:rsidRPr="007D5F5D">
      <w:rPr>
        <w:rFonts w:ascii="Times New Roman" w:hAnsi="Times New Roman"/>
        <w:color w:val="7F7F7F"/>
        <w:sz w:val="24"/>
        <w:szCs w:val="24"/>
      </w:rPr>
      <w:fldChar w:fldCharType="end"/>
    </w:r>
  </w:p>
  <w:p w14:paraId="322CAF6D" w14:textId="77777777" w:rsidR="000E2398" w:rsidRDefault="000E2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E79"/>
    <w:multiLevelType w:val="multilevel"/>
    <w:tmpl w:val="FD5E9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38D6127"/>
    <w:multiLevelType w:val="hybridMultilevel"/>
    <w:tmpl w:val="D0E20D74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164400"/>
    <w:multiLevelType w:val="hybridMultilevel"/>
    <w:tmpl w:val="FBF0C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67265"/>
    <w:multiLevelType w:val="multilevel"/>
    <w:tmpl w:val="E4E4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D72170"/>
    <w:multiLevelType w:val="multilevel"/>
    <w:tmpl w:val="BE58CD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53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1DA6B01"/>
    <w:multiLevelType w:val="hybridMultilevel"/>
    <w:tmpl w:val="8C9C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05E6"/>
    <w:multiLevelType w:val="hybridMultilevel"/>
    <w:tmpl w:val="C1D2094C"/>
    <w:lvl w:ilvl="0" w:tplc="98A0C38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CAC2FFC4">
      <w:numFmt w:val="bullet"/>
      <w:lvlText w:val="•"/>
      <w:lvlJc w:val="left"/>
      <w:pPr>
        <w:ind w:left="2760" w:hanging="10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D7C1E4D"/>
    <w:multiLevelType w:val="hybridMultilevel"/>
    <w:tmpl w:val="3912F3BC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22F8"/>
    <w:multiLevelType w:val="hybridMultilevel"/>
    <w:tmpl w:val="8126F042"/>
    <w:lvl w:ilvl="0" w:tplc="0B1C8612">
      <w:start w:val="1"/>
      <w:numFmt w:val="decimal"/>
      <w:lvlText w:val="%1.2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FD7422E"/>
    <w:multiLevelType w:val="multilevel"/>
    <w:tmpl w:val="38D6D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5C6C80"/>
    <w:multiLevelType w:val="multilevel"/>
    <w:tmpl w:val="7E60D02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2C3AAD"/>
    <w:multiLevelType w:val="hybridMultilevel"/>
    <w:tmpl w:val="0512BBB4"/>
    <w:lvl w:ilvl="0" w:tplc="622209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D40E39"/>
    <w:multiLevelType w:val="hybridMultilevel"/>
    <w:tmpl w:val="E64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573F"/>
    <w:multiLevelType w:val="hybridMultilevel"/>
    <w:tmpl w:val="C374EDAC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2543FA"/>
    <w:multiLevelType w:val="hybridMultilevel"/>
    <w:tmpl w:val="2CC6F372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C27545"/>
    <w:multiLevelType w:val="hybridMultilevel"/>
    <w:tmpl w:val="EC306E44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A0C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71B85"/>
    <w:multiLevelType w:val="hybridMultilevel"/>
    <w:tmpl w:val="E4B2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A4F"/>
    <w:multiLevelType w:val="multilevel"/>
    <w:tmpl w:val="956E0C6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94297F"/>
    <w:multiLevelType w:val="multilevel"/>
    <w:tmpl w:val="2AEA9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A72FAF"/>
    <w:multiLevelType w:val="hybridMultilevel"/>
    <w:tmpl w:val="18F6ED78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9"/>
    <w:rsid w:val="0000117C"/>
    <w:rsid w:val="00001EED"/>
    <w:rsid w:val="00004151"/>
    <w:rsid w:val="00004F78"/>
    <w:rsid w:val="000062CF"/>
    <w:rsid w:val="00006BB7"/>
    <w:rsid w:val="0001034D"/>
    <w:rsid w:val="00013DF7"/>
    <w:rsid w:val="00014481"/>
    <w:rsid w:val="00014BE6"/>
    <w:rsid w:val="0001604B"/>
    <w:rsid w:val="00016A8C"/>
    <w:rsid w:val="00021EFF"/>
    <w:rsid w:val="00024C96"/>
    <w:rsid w:val="00030F63"/>
    <w:rsid w:val="00033DE4"/>
    <w:rsid w:val="00034496"/>
    <w:rsid w:val="00035F7C"/>
    <w:rsid w:val="00040165"/>
    <w:rsid w:val="0004212B"/>
    <w:rsid w:val="000442C6"/>
    <w:rsid w:val="00046798"/>
    <w:rsid w:val="00050E40"/>
    <w:rsid w:val="00053BCD"/>
    <w:rsid w:val="00054E7E"/>
    <w:rsid w:val="00057A66"/>
    <w:rsid w:val="0006353A"/>
    <w:rsid w:val="00064369"/>
    <w:rsid w:val="000767E3"/>
    <w:rsid w:val="00080CE2"/>
    <w:rsid w:val="00082C9E"/>
    <w:rsid w:val="00085012"/>
    <w:rsid w:val="0008682A"/>
    <w:rsid w:val="00090DB6"/>
    <w:rsid w:val="000A1B1C"/>
    <w:rsid w:val="000A4148"/>
    <w:rsid w:val="000A4179"/>
    <w:rsid w:val="000A6A0D"/>
    <w:rsid w:val="000A7DD1"/>
    <w:rsid w:val="000B12FA"/>
    <w:rsid w:val="000B1835"/>
    <w:rsid w:val="000B1D34"/>
    <w:rsid w:val="000B31C9"/>
    <w:rsid w:val="000B4EA8"/>
    <w:rsid w:val="000C3A42"/>
    <w:rsid w:val="000C5F9A"/>
    <w:rsid w:val="000D4E67"/>
    <w:rsid w:val="000E2398"/>
    <w:rsid w:val="000E3D56"/>
    <w:rsid w:val="000E3F73"/>
    <w:rsid w:val="00100327"/>
    <w:rsid w:val="00100CAB"/>
    <w:rsid w:val="0010135E"/>
    <w:rsid w:val="0010532A"/>
    <w:rsid w:val="0011091A"/>
    <w:rsid w:val="00110D31"/>
    <w:rsid w:val="00112CF5"/>
    <w:rsid w:val="001131E3"/>
    <w:rsid w:val="0011747B"/>
    <w:rsid w:val="001178A4"/>
    <w:rsid w:val="00125858"/>
    <w:rsid w:val="001263FD"/>
    <w:rsid w:val="00134EB0"/>
    <w:rsid w:val="001403E7"/>
    <w:rsid w:val="001427E4"/>
    <w:rsid w:val="00145568"/>
    <w:rsid w:val="0015452C"/>
    <w:rsid w:val="00154745"/>
    <w:rsid w:val="00160BA2"/>
    <w:rsid w:val="00160BE4"/>
    <w:rsid w:val="00164C14"/>
    <w:rsid w:val="001650DD"/>
    <w:rsid w:val="001654E9"/>
    <w:rsid w:val="0016705F"/>
    <w:rsid w:val="00170C3E"/>
    <w:rsid w:val="00176A23"/>
    <w:rsid w:val="00181DFE"/>
    <w:rsid w:val="00181E92"/>
    <w:rsid w:val="00182C92"/>
    <w:rsid w:val="00184498"/>
    <w:rsid w:val="001848F6"/>
    <w:rsid w:val="001858EE"/>
    <w:rsid w:val="00186B97"/>
    <w:rsid w:val="001924B5"/>
    <w:rsid w:val="00197195"/>
    <w:rsid w:val="001A00EC"/>
    <w:rsid w:val="001A0E9E"/>
    <w:rsid w:val="001A29B6"/>
    <w:rsid w:val="001A4B93"/>
    <w:rsid w:val="001A5CE8"/>
    <w:rsid w:val="001A76CC"/>
    <w:rsid w:val="001B4CC7"/>
    <w:rsid w:val="001B7F51"/>
    <w:rsid w:val="001C02D0"/>
    <w:rsid w:val="001C2202"/>
    <w:rsid w:val="001C22A0"/>
    <w:rsid w:val="001C35F3"/>
    <w:rsid w:val="001C42F9"/>
    <w:rsid w:val="001C51C8"/>
    <w:rsid w:val="001C5CE0"/>
    <w:rsid w:val="001C620E"/>
    <w:rsid w:val="001C6B11"/>
    <w:rsid w:val="001D703F"/>
    <w:rsid w:val="001D7072"/>
    <w:rsid w:val="001D7767"/>
    <w:rsid w:val="001D7A9A"/>
    <w:rsid w:val="001E1E1F"/>
    <w:rsid w:val="001E3B76"/>
    <w:rsid w:val="001E52BF"/>
    <w:rsid w:val="001E65FE"/>
    <w:rsid w:val="001F07B9"/>
    <w:rsid w:val="001F5A48"/>
    <w:rsid w:val="002003D0"/>
    <w:rsid w:val="002008B1"/>
    <w:rsid w:val="0020090D"/>
    <w:rsid w:val="002028EC"/>
    <w:rsid w:val="0020349C"/>
    <w:rsid w:val="00205D89"/>
    <w:rsid w:val="00205DBF"/>
    <w:rsid w:val="00205F29"/>
    <w:rsid w:val="002062FA"/>
    <w:rsid w:val="00215F23"/>
    <w:rsid w:val="00217786"/>
    <w:rsid w:val="00221EAB"/>
    <w:rsid w:val="00222DAA"/>
    <w:rsid w:val="00224E3F"/>
    <w:rsid w:val="00225928"/>
    <w:rsid w:val="0022620C"/>
    <w:rsid w:val="00226EA8"/>
    <w:rsid w:val="002273FC"/>
    <w:rsid w:val="0023246C"/>
    <w:rsid w:val="00234DFB"/>
    <w:rsid w:val="002363B0"/>
    <w:rsid w:val="0024082B"/>
    <w:rsid w:val="00242216"/>
    <w:rsid w:val="00254411"/>
    <w:rsid w:val="002566F4"/>
    <w:rsid w:val="00263453"/>
    <w:rsid w:val="002639FE"/>
    <w:rsid w:val="002655AB"/>
    <w:rsid w:val="00270766"/>
    <w:rsid w:val="00272424"/>
    <w:rsid w:val="00273458"/>
    <w:rsid w:val="00276A89"/>
    <w:rsid w:val="00281169"/>
    <w:rsid w:val="00281B90"/>
    <w:rsid w:val="00284995"/>
    <w:rsid w:val="002853D0"/>
    <w:rsid w:val="002872A8"/>
    <w:rsid w:val="002908C3"/>
    <w:rsid w:val="0029489B"/>
    <w:rsid w:val="002A42F4"/>
    <w:rsid w:val="002A6169"/>
    <w:rsid w:val="002B048F"/>
    <w:rsid w:val="002B2836"/>
    <w:rsid w:val="002B2E76"/>
    <w:rsid w:val="002B43FD"/>
    <w:rsid w:val="002B4400"/>
    <w:rsid w:val="002B7C6C"/>
    <w:rsid w:val="002C0BB2"/>
    <w:rsid w:val="002C59DA"/>
    <w:rsid w:val="002C731A"/>
    <w:rsid w:val="002D4096"/>
    <w:rsid w:val="002E1432"/>
    <w:rsid w:val="002F16AE"/>
    <w:rsid w:val="002F2DB1"/>
    <w:rsid w:val="003010DA"/>
    <w:rsid w:val="00301475"/>
    <w:rsid w:val="0030148D"/>
    <w:rsid w:val="0030313A"/>
    <w:rsid w:val="00305AFB"/>
    <w:rsid w:val="003114F6"/>
    <w:rsid w:val="003118CD"/>
    <w:rsid w:val="00311AE2"/>
    <w:rsid w:val="00314A4A"/>
    <w:rsid w:val="003316A1"/>
    <w:rsid w:val="00332462"/>
    <w:rsid w:val="0033251E"/>
    <w:rsid w:val="00332642"/>
    <w:rsid w:val="00333670"/>
    <w:rsid w:val="00336D5A"/>
    <w:rsid w:val="00344C1B"/>
    <w:rsid w:val="00346603"/>
    <w:rsid w:val="00347603"/>
    <w:rsid w:val="00350B2E"/>
    <w:rsid w:val="00350B6D"/>
    <w:rsid w:val="00350F25"/>
    <w:rsid w:val="00354BED"/>
    <w:rsid w:val="0035707A"/>
    <w:rsid w:val="0036237A"/>
    <w:rsid w:val="00365C39"/>
    <w:rsid w:val="00366B32"/>
    <w:rsid w:val="003714B3"/>
    <w:rsid w:val="00372F4E"/>
    <w:rsid w:val="003740A9"/>
    <w:rsid w:val="00374F35"/>
    <w:rsid w:val="00382B5E"/>
    <w:rsid w:val="0038462C"/>
    <w:rsid w:val="00384794"/>
    <w:rsid w:val="003850D5"/>
    <w:rsid w:val="00385D83"/>
    <w:rsid w:val="00387D31"/>
    <w:rsid w:val="003938EB"/>
    <w:rsid w:val="00393C9E"/>
    <w:rsid w:val="00394D07"/>
    <w:rsid w:val="003A2258"/>
    <w:rsid w:val="003A3401"/>
    <w:rsid w:val="003A3B73"/>
    <w:rsid w:val="003A3EC3"/>
    <w:rsid w:val="003A4DDD"/>
    <w:rsid w:val="003B28DE"/>
    <w:rsid w:val="003B3BE3"/>
    <w:rsid w:val="003C1BC4"/>
    <w:rsid w:val="003C31FB"/>
    <w:rsid w:val="003C5527"/>
    <w:rsid w:val="003C7EF1"/>
    <w:rsid w:val="003D16E9"/>
    <w:rsid w:val="003D2835"/>
    <w:rsid w:val="003D3312"/>
    <w:rsid w:val="003D3D93"/>
    <w:rsid w:val="003D3FD4"/>
    <w:rsid w:val="003D5FF1"/>
    <w:rsid w:val="003E1AF5"/>
    <w:rsid w:val="003E49E8"/>
    <w:rsid w:val="003E73DF"/>
    <w:rsid w:val="003F02E0"/>
    <w:rsid w:val="003F2D49"/>
    <w:rsid w:val="003F4A94"/>
    <w:rsid w:val="003F588C"/>
    <w:rsid w:val="003F7400"/>
    <w:rsid w:val="00400512"/>
    <w:rsid w:val="00403DEB"/>
    <w:rsid w:val="004045AA"/>
    <w:rsid w:val="0040514C"/>
    <w:rsid w:val="00406E87"/>
    <w:rsid w:val="004120FA"/>
    <w:rsid w:val="00412B9A"/>
    <w:rsid w:val="00415928"/>
    <w:rsid w:val="00416A9C"/>
    <w:rsid w:val="004228C2"/>
    <w:rsid w:val="004241DB"/>
    <w:rsid w:val="00426197"/>
    <w:rsid w:val="00437A84"/>
    <w:rsid w:val="00440BF5"/>
    <w:rsid w:val="00442C6C"/>
    <w:rsid w:val="00443889"/>
    <w:rsid w:val="0045061F"/>
    <w:rsid w:val="00450EC8"/>
    <w:rsid w:val="00463832"/>
    <w:rsid w:val="00470BD5"/>
    <w:rsid w:val="00471D00"/>
    <w:rsid w:val="00474F26"/>
    <w:rsid w:val="00482274"/>
    <w:rsid w:val="004822D5"/>
    <w:rsid w:val="00484991"/>
    <w:rsid w:val="00485F50"/>
    <w:rsid w:val="0049199A"/>
    <w:rsid w:val="0049281D"/>
    <w:rsid w:val="00493F80"/>
    <w:rsid w:val="004A044D"/>
    <w:rsid w:val="004A070D"/>
    <w:rsid w:val="004A0B29"/>
    <w:rsid w:val="004A2E7A"/>
    <w:rsid w:val="004A30D8"/>
    <w:rsid w:val="004A40A4"/>
    <w:rsid w:val="004A4AD7"/>
    <w:rsid w:val="004B113E"/>
    <w:rsid w:val="004B14C1"/>
    <w:rsid w:val="004B158C"/>
    <w:rsid w:val="004B30A6"/>
    <w:rsid w:val="004B47DF"/>
    <w:rsid w:val="004B7F19"/>
    <w:rsid w:val="004C082A"/>
    <w:rsid w:val="004C2ECB"/>
    <w:rsid w:val="004D1145"/>
    <w:rsid w:val="004D1C62"/>
    <w:rsid w:val="004D3527"/>
    <w:rsid w:val="004D4F1F"/>
    <w:rsid w:val="004E41EA"/>
    <w:rsid w:val="00501938"/>
    <w:rsid w:val="00501C3C"/>
    <w:rsid w:val="00503A24"/>
    <w:rsid w:val="005075C2"/>
    <w:rsid w:val="005153C6"/>
    <w:rsid w:val="00520784"/>
    <w:rsid w:val="005221E1"/>
    <w:rsid w:val="00522FAA"/>
    <w:rsid w:val="00523F4B"/>
    <w:rsid w:val="005242B7"/>
    <w:rsid w:val="005307AE"/>
    <w:rsid w:val="00530869"/>
    <w:rsid w:val="005317D1"/>
    <w:rsid w:val="00535991"/>
    <w:rsid w:val="005363D3"/>
    <w:rsid w:val="00544AA1"/>
    <w:rsid w:val="00550417"/>
    <w:rsid w:val="00550B3B"/>
    <w:rsid w:val="005534F5"/>
    <w:rsid w:val="00553CCE"/>
    <w:rsid w:val="00557F51"/>
    <w:rsid w:val="00562428"/>
    <w:rsid w:val="00570820"/>
    <w:rsid w:val="00571652"/>
    <w:rsid w:val="00571FED"/>
    <w:rsid w:val="005733E5"/>
    <w:rsid w:val="005736F9"/>
    <w:rsid w:val="0057608D"/>
    <w:rsid w:val="00577817"/>
    <w:rsid w:val="00580195"/>
    <w:rsid w:val="00580FC9"/>
    <w:rsid w:val="00585F6A"/>
    <w:rsid w:val="00586EFB"/>
    <w:rsid w:val="005903DA"/>
    <w:rsid w:val="00592954"/>
    <w:rsid w:val="005973FC"/>
    <w:rsid w:val="005A2E1A"/>
    <w:rsid w:val="005A6BE0"/>
    <w:rsid w:val="005B2787"/>
    <w:rsid w:val="005B2F51"/>
    <w:rsid w:val="005B4156"/>
    <w:rsid w:val="005B4A2D"/>
    <w:rsid w:val="005B6374"/>
    <w:rsid w:val="005B7295"/>
    <w:rsid w:val="005B7CA6"/>
    <w:rsid w:val="005C0884"/>
    <w:rsid w:val="005C7229"/>
    <w:rsid w:val="005D040F"/>
    <w:rsid w:val="005D1858"/>
    <w:rsid w:val="005E032B"/>
    <w:rsid w:val="005E58DE"/>
    <w:rsid w:val="005F0B94"/>
    <w:rsid w:val="005F53A5"/>
    <w:rsid w:val="00612119"/>
    <w:rsid w:val="00614E59"/>
    <w:rsid w:val="00616916"/>
    <w:rsid w:val="00617A7E"/>
    <w:rsid w:val="006239C3"/>
    <w:rsid w:val="00632A71"/>
    <w:rsid w:val="0063448D"/>
    <w:rsid w:val="006400E6"/>
    <w:rsid w:val="00644443"/>
    <w:rsid w:val="00646508"/>
    <w:rsid w:val="00647307"/>
    <w:rsid w:val="006518BB"/>
    <w:rsid w:val="0065364E"/>
    <w:rsid w:val="0065387F"/>
    <w:rsid w:val="00653ECB"/>
    <w:rsid w:val="00656836"/>
    <w:rsid w:val="006600BD"/>
    <w:rsid w:val="00667468"/>
    <w:rsid w:val="006741B6"/>
    <w:rsid w:val="00676E26"/>
    <w:rsid w:val="006816DE"/>
    <w:rsid w:val="0068179C"/>
    <w:rsid w:val="00682D62"/>
    <w:rsid w:val="0068328F"/>
    <w:rsid w:val="0069066B"/>
    <w:rsid w:val="00691EA2"/>
    <w:rsid w:val="00693A4E"/>
    <w:rsid w:val="006955FE"/>
    <w:rsid w:val="006958D4"/>
    <w:rsid w:val="00697350"/>
    <w:rsid w:val="006A0229"/>
    <w:rsid w:val="006A3128"/>
    <w:rsid w:val="006B1954"/>
    <w:rsid w:val="006B607F"/>
    <w:rsid w:val="006C3408"/>
    <w:rsid w:val="006C35CD"/>
    <w:rsid w:val="006C37E1"/>
    <w:rsid w:val="006C44E0"/>
    <w:rsid w:val="006C51D1"/>
    <w:rsid w:val="006D009C"/>
    <w:rsid w:val="006D1386"/>
    <w:rsid w:val="006D1FB9"/>
    <w:rsid w:val="006D3069"/>
    <w:rsid w:val="006D68CA"/>
    <w:rsid w:val="006D7572"/>
    <w:rsid w:val="006D7A36"/>
    <w:rsid w:val="006E16BB"/>
    <w:rsid w:val="006E1911"/>
    <w:rsid w:val="006E1D49"/>
    <w:rsid w:val="006E3B4D"/>
    <w:rsid w:val="006E4585"/>
    <w:rsid w:val="006E6B03"/>
    <w:rsid w:val="006E6F2E"/>
    <w:rsid w:val="006F11C1"/>
    <w:rsid w:val="006F1289"/>
    <w:rsid w:val="006F1EE1"/>
    <w:rsid w:val="006F1F0B"/>
    <w:rsid w:val="007015FF"/>
    <w:rsid w:val="00701E78"/>
    <w:rsid w:val="00710F6B"/>
    <w:rsid w:val="00712406"/>
    <w:rsid w:val="007235BA"/>
    <w:rsid w:val="00723B44"/>
    <w:rsid w:val="00727CEA"/>
    <w:rsid w:val="00730476"/>
    <w:rsid w:val="0073512F"/>
    <w:rsid w:val="0073786D"/>
    <w:rsid w:val="00744B26"/>
    <w:rsid w:val="00744E81"/>
    <w:rsid w:val="0075784A"/>
    <w:rsid w:val="00760DF9"/>
    <w:rsid w:val="00765F76"/>
    <w:rsid w:val="00767F4D"/>
    <w:rsid w:val="007702B6"/>
    <w:rsid w:val="00776892"/>
    <w:rsid w:val="007828D4"/>
    <w:rsid w:val="007931EE"/>
    <w:rsid w:val="00797CEC"/>
    <w:rsid w:val="007A0234"/>
    <w:rsid w:val="007A2338"/>
    <w:rsid w:val="007A36E2"/>
    <w:rsid w:val="007B3900"/>
    <w:rsid w:val="007B593C"/>
    <w:rsid w:val="007B7772"/>
    <w:rsid w:val="007C0BA6"/>
    <w:rsid w:val="007C15C5"/>
    <w:rsid w:val="007C1B41"/>
    <w:rsid w:val="007C637E"/>
    <w:rsid w:val="007D1851"/>
    <w:rsid w:val="007D2B2D"/>
    <w:rsid w:val="007D5F5D"/>
    <w:rsid w:val="007D781B"/>
    <w:rsid w:val="007E4C55"/>
    <w:rsid w:val="007E64CD"/>
    <w:rsid w:val="007E6D1B"/>
    <w:rsid w:val="007E7E11"/>
    <w:rsid w:val="007E7E5C"/>
    <w:rsid w:val="007F435B"/>
    <w:rsid w:val="007F5DEF"/>
    <w:rsid w:val="007F5F00"/>
    <w:rsid w:val="00800810"/>
    <w:rsid w:val="0080179B"/>
    <w:rsid w:val="00801B32"/>
    <w:rsid w:val="00802D7D"/>
    <w:rsid w:val="00805A0A"/>
    <w:rsid w:val="00806D63"/>
    <w:rsid w:val="00810021"/>
    <w:rsid w:val="008111DB"/>
    <w:rsid w:val="00814069"/>
    <w:rsid w:val="00816C3C"/>
    <w:rsid w:val="008276B3"/>
    <w:rsid w:val="00831A4A"/>
    <w:rsid w:val="0083284C"/>
    <w:rsid w:val="0083363D"/>
    <w:rsid w:val="00842C18"/>
    <w:rsid w:val="0084365D"/>
    <w:rsid w:val="00845E44"/>
    <w:rsid w:val="0084734A"/>
    <w:rsid w:val="0085065B"/>
    <w:rsid w:val="0085387C"/>
    <w:rsid w:val="00854B00"/>
    <w:rsid w:val="00855BDD"/>
    <w:rsid w:val="00856729"/>
    <w:rsid w:val="0086299E"/>
    <w:rsid w:val="0086617B"/>
    <w:rsid w:val="00866957"/>
    <w:rsid w:val="008674F3"/>
    <w:rsid w:val="008714FB"/>
    <w:rsid w:val="008717E6"/>
    <w:rsid w:val="00871CD3"/>
    <w:rsid w:val="0087444C"/>
    <w:rsid w:val="00875CC2"/>
    <w:rsid w:val="00882F3F"/>
    <w:rsid w:val="00883347"/>
    <w:rsid w:val="0088572F"/>
    <w:rsid w:val="00886CA8"/>
    <w:rsid w:val="008877FF"/>
    <w:rsid w:val="008A518E"/>
    <w:rsid w:val="008A5404"/>
    <w:rsid w:val="008B0207"/>
    <w:rsid w:val="008B0DD9"/>
    <w:rsid w:val="008B2996"/>
    <w:rsid w:val="008B3641"/>
    <w:rsid w:val="008B468A"/>
    <w:rsid w:val="008B7AB9"/>
    <w:rsid w:val="008D09B6"/>
    <w:rsid w:val="008D4391"/>
    <w:rsid w:val="008D6FE0"/>
    <w:rsid w:val="008D7080"/>
    <w:rsid w:val="008E324B"/>
    <w:rsid w:val="008E53F3"/>
    <w:rsid w:val="008E714E"/>
    <w:rsid w:val="008E77BD"/>
    <w:rsid w:val="008F0233"/>
    <w:rsid w:val="008F21E2"/>
    <w:rsid w:val="008F256A"/>
    <w:rsid w:val="008F345D"/>
    <w:rsid w:val="008F5389"/>
    <w:rsid w:val="00900F67"/>
    <w:rsid w:val="009020F5"/>
    <w:rsid w:val="00903CA5"/>
    <w:rsid w:val="00905386"/>
    <w:rsid w:val="00912658"/>
    <w:rsid w:val="00912A53"/>
    <w:rsid w:val="00914437"/>
    <w:rsid w:val="009163C3"/>
    <w:rsid w:val="00916B63"/>
    <w:rsid w:val="00922B2F"/>
    <w:rsid w:val="00923C14"/>
    <w:rsid w:val="00925FB3"/>
    <w:rsid w:val="0093237E"/>
    <w:rsid w:val="009333E0"/>
    <w:rsid w:val="00936231"/>
    <w:rsid w:val="00940E51"/>
    <w:rsid w:val="00945AA0"/>
    <w:rsid w:val="00945CB6"/>
    <w:rsid w:val="009546BD"/>
    <w:rsid w:val="0096373F"/>
    <w:rsid w:val="00963D88"/>
    <w:rsid w:val="00965C6C"/>
    <w:rsid w:val="009715B5"/>
    <w:rsid w:val="00971B99"/>
    <w:rsid w:val="0097255F"/>
    <w:rsid w:val="009739A5"/>
    <w:rsid w:val="00975441"/>
    <w:rsid w:val="00975768"/>
    <w:rsid w:val="009775D3"/>
    <w:rsid w:val="00983188"/>
    <w:rsid w:val="00984C49"/>
    <w:rsid w:val="009866B3"/>
    <w:rsid w:val="00987B63"/>
    <w:rsid w:val="00990139"/>
    <w:rsid w:val="009919CA"/>
    <w:rsid w:val="00991C5B"/>
    <w:rsid w:val="00992539"/>
    <w:rsid w:val="009A26B2"/>
    <w:rsid w:val="009A2F96"/>
    <w:rsid w:val="009A731F"/>
    <w:rsid w:val="009A76CA"/>
    <w:rsid w:val="009A7D25"/>
    <w:rsid w:val="009B021D"/>
    <w:rsid w:val="009B067E"/>
    <w:rsid w:val="009B33E0"/>
    <w:rsid w:val="009B4CE9"/>
    <w:rsid w:val="009B55AF"/>
    <w:rsid w:val="009B715F"/>
    <w:rsid w:val="009C1D7B"/>
    <w:rsid w:val="009C3608"/>
    <w:rsid w:val="009C4336"/>
    <w:rsid w:val="009C5EC2"/>
    <w:rsid w:val="009D0DE5"/>
    <w:rsid w:val="009D38D9"/>
    <w:rsid w:val="009D4FA3"/>
    <w:rsid w:val="009D5545"/>
    <w:rsid w:val="009D7D36"/>
    <w:rsid w:val="009D7D8E"/>
    <w:rsid w:val="009E0D29"/>
    <w:rsid w:val="009E13B8"/>
    <w:rsid w:val="009E1869"/>
    <w:rsid w:val="009E4758"/>
    <w:rsid w:val="009E7741"/>
    <w:rsid w:val="009F038C"/>
    <w:rsid w:val="009F0DE0"/>
    <w:rsid w:val="009F6C16"/>
    <w:rsid w:val="00A01F88"/>
    <w:rsid w:val="00A0223B"/>
    <w:rsid w:val="00A03A80"/>
    <w:rsid w:val="00A0776C"/>
    <w:rsid w:val="00A12690"/>
    <w:rsid w:val="00A13599"/>
    <w:rsid w:val="00A25255"/>
    <w:rsid w:val="00A271AB"/>
    <w:rsid w:val="00A27C5D"/>
    <w:rsid w:val="00A326D1"/>
    <w:rsid w:val="00A3273E"/>
    <w:rsid w:val="00A33FF5"/>
    <w:rsid w:val="00A34C7B"/>
    <w:rsid w:val="00A350F5"/>
    <w:rsid w:val="00A354D4"/>
    <w:rsid w:val="00A368E1"/>
    <w:rsid w:val="00A407B3"/>
    <w:rsid w:val="00A52B0A"/>
    <w:rsid w:val="00A53A4B"/>
    <w:rsid w:val="00A54C3F"/>
    <w:rsid w:val="00A62141"/>
    <w:rsid w:val="00A636F3"/>
    <w:rsid w:val="00A65362"/>
    <w:rsid w:val="00A66B08"/>
    <w:rsid w:val="00A66F30"/>
    <w:rsid w:val="00A71848"/>
    <w:rsid w:val="00A74FE7"/>
    <w:rsid w:val="00A77328"/>
    <w:rsid w:val="00A835DD"/>
    <w:rsid w:val="00A87CAE"/>
    <w:rsid w:val="00A91513"/>
    <w:rsid w:val="00A952B1"/>
    <w:rsid w:val="00A968CE"/>
    <w:rsid w:val="00A97EEA"/>
    <w:rsid w:val="00AA12E5"/>
    <w:rsid w:val="00AA260D"/>
    <w:rsid w:val="00AB05A1"/>
    <w:rsid w:val="00AB0B47"/>
    <w:rsid w:val="00AB168E"/>
    <w:rsid w:val="00AB67C1"/>
    <w:rsid w:val="00AC0B50"/>
    <w:rsid w:val="00AC35AC"/>
    <w:rsid w:val="00AC4D70"/>
    <w:rsid w:val="00AC6C16"/>
    <w:rsid w:val="00AD21CC"/>
    <w:rsid w:val="00AD4E84"/>
    <w:rsid w:val="00AE0509"/>
    <w:rsid w:val="00AE0CD4"/>
    <w:rsid w:val="00AE1470"/>
    <w:rsid w:val="00AE2D7D"/>
    <w:rsid w:val="00AE4306"/>
    <w:rsid w:val="00AE7382"/>
    <w:rsid w:val="00AF5E75"/>
    <w:rsid w:val="00AF6D4D"/>
    <w:rsid w:val="00AF7636"/>
    <w:rsid w:val="00B004AD"/>
    <w:rsid w:val="00B03711"/>
    <w:rsid w:val="00B038D3"/>
    <w:rsid w:val="00B059EB"/>
    <w:rsid w:val="00B06EA1"/>
    <w:rsid w:val="00B07180"/>
    <w:rsid w:val="00B077FC"/>
    <w:rsid w:val="00B078C9"/>
    <w:rsid w:val="00B127ED"/>
    <w:rsid w:val="00B12B51"/>
    <w:rsid w:val="00B141AE"/>
    <w:rsid w:val="00B1712A"/>
    <w:rsid w:val="00B220A8"/>
    <w:rsid w:val="00B2517E"/>
    <w:rsid w:val="00B26D3E"/>
    <w:rsid w:val="00B30B6F"/>
    <w:rsid w:val="00B324C6"/>
    <w:rsid w:val="00B339C7"/>
    <w:rsid w:val="00B35C92"/>
    <w:rsid w:val="00B4147D"/>
    <w:rsid w:val="00B43FEA"/>
    <w:rsid w:val="00B47493"/>
    <w:rsid w:val="00B47618"/>
    <w:rsid w:val="00B51612"/>
    <w:rsid w:val="00B56628"/>
    <w:rsid w:val="00B67EC8"/>
    <w:rsid w:val="00B71254"/>
    <w:rsid w:val="00B7403C"/>
    <w:rsid w:val="00B74808"/>
    <w:rsid w:val="00B779A6"/>
    <w:rsid w:val="00B8135F"/>
    <w:rsid w:val="00B84A50"/>
    <w:rsid w:val="00B8521C"/>
    <w:rsid w:val="00B85605"/>
    <w:rsid w:val="00B86EF7"/>
    <w:rsid w:val="00B870C4"/>
    <w:rsid w:val="00B9236D"/>
    <w:rsid w:val="00B93BB2"/>
    <w:rsid w:val="00B96369"/>
    <w:rsid w:val="00BA1048"/>
    <w:rsid w:val="00BA34C4"/>
    <w:rsid w:val="00BA4044"/>
    <w:rsid w:val="00BA5271"/>
    <w:rsid w:val="00BA66F5"/>
    <w:rsid w:val="00BA6722"/>
    <w:rsid w:val="00BA73EA"/>
    <w:rsid w:val="00BB088D"/>
    <w:rsid w:val="00BB4613"/>
    <w:rsid w:val="00BB51D8"/>
    <w:rsid w:val="00BB698C"/>
    <w:rsid w:val="00BB77EF"/>
    <w:rsid w:val="00BC23F6"/>
    <w:rsid w:val="00BC2FA5"/>
    <w:rsid w:val="00BC4553"/>
    <w:rsid w:val="00BC6163"/>
    <w:rsid w:val="00BC7205"/>
    <w:rsid w:val="00BD2CCE"/>
    <w:rsid w:val="00BD6733"/>
    <w:rsid w:val="00BE4493"/>
    <w:rsid w:val="00BE7F0C"/>
    <w:rsid w:val="00BF26AD"/>
    <w:rsid w:val="00BF4B74"/>
    <w:rsid w:val="00BF6C66"/>
    <w:rsid w:val="00BF7F07"/>
    <w:rsid w:val="00C061F8"/>
    <w:rsid w:val="00C07AE0"/>
    <w:rsid w:val="00C11A6F"/>
    <w:rsid w:val="00C124E8"/>
    <w:rsid w:val="00C1375E"/>
    <w:rsid w:val="00C15CA2"/>
    <w:rsid w:val="00C2126F"/>
    <w:rsid w:val="00C217A1"/>
    <w:rsid w:val="00C23979"/>
    <w:rsid w:val="00C304C2"/>
    <w:rsid w:val="00C30E63"/>
    <w:rsid w:val="00C31EA8"/>
    <w:rsid w:val="00C331C1"/>
    <w:rsid w:val="00C454FC"/>
    <w:rsid w:val="00C4757D"/>
    <w:rsid w:val="00C5014F"/>
    <w:rsid w:val="00C553F8"/>
    <w:rsid w:val="00C61A1A"/>
    <w:rsid w:val="00C61B35"/>
    <w:rsid w:val="00C61BA9"/>
    <w:rsid w:val="00C65A3A"/>
    <w:rsid w:val="00C67B76"/>
    <w:rsid w:val="00C716C2"/>
    <w:rsid w:val="00C75746"/>
    <w:rsid w:val="00C8096B"/>
    <w:rsid w:val="00C84C9F"/>
    <w:rsid w:val="00C855B2"/>
    <w:rsid w:val="00C865E5"/>
    <w:rsid w:val="00C9166B"/>
    <w:rsid w:val="00C925FA"/>
    <w:rsid w:val="00CA1F3C"/>
    <w:rsid w:val="00CA2D26"/>
    <w:rsid w:val="00CA6DC4"/>
    <w:rsid w:val="00CB4D44"/>
    <w:rsid w:val="00CB4F28"/>
    <w:rsid w:val="00CB65E7"/>
    <w:rsid w:val="00CC06BA"/>
    <w:rsid w:val="00CC2C09"/>
    <w:rsid w:val="00CC334B"/>
    <w:rsid w:val="00CC4EFF"/>
    <w:rsid w:val="00CC5225"/>
    <w:rsid w:val="00CD04F4"/>
    <w:rsid w:val="00CD0EC3"/>
    <w:rsid w:val="00CD2B52"/>
    <w:rsid w:val="00CD3A33"/>
    <w:rsid w:val="00CD6602"/>
    <w:rsid w:val="00CD7DF5"/>
    <w:rsid w:val="00CE1945"/>
    <w:rsid w:val="00CE282A"/>
    <w:rsid w:val="00CE729D"/>
    <w:rsid w:val="00D00638"/>
    <w:rsid w:val="00D01704"/>
    <w:rsid w:val="00D01976"/>
    <w:rsid w:val="00D056A4"/>
    <w:rsid w:val="00D06F01"/>
    <w:rsid w:val="00D071EC"/>
    <w:rsid w:val="00D12576"/>
    <w:rsid w:val="00D1787A"/>
    <w:rsid w:val="00D200B9"/>
    <w:rsid w:val="00D20A2B"/>
    <w:rsid w:val="00D20DCB"/>
    <w:rsid w:val="00D22C23"/>
    <w:rsid w:val="00D23356"/>
    <w:rsid w:val="00D24CB3"/>
    <w:rsid w:val="00D24CF1"/>
    <w:rsid w:val="00D264F7"/>
    <w:rsid w:val="00D27F2B"/>
    <w:rsid w:val="00D30430"/>
    <w:rsid w:val="00D354EF"/>
    <w:rsid w:val="00D402FE"/>
    <w:rsid w:val="00D413CF"/>
    <w:rsid w:val="00D42528"/>
    <w:rsid w:val="00D42B14"/>
    <w:rsid w:val="00D4535A"/>
    <w:rsid w:val="00D459EF"/>
    <w:rsid w:val="00D4688D"/>
    <w:rsid w:val="00D47BEC"/>
    <w:rsid w:val="00D563D3"/>
    <w:rsid w:val="00D57EAD"/>
    <w:rsid w:val="00D607F4"/>
    <w:rsid w:val="00D60A97"/>
    <w:rsid w:val="00D63DE4"/>
    <w:rsid w:val="00D7036D"/>
    <w:rsid w:val="00D730D4"/>
    <w:rsid w:val="00D734AF"/>
    <w:rsid w:val="00D77C41"/>
    <w:rsid w:val="00D80C10"/>
    <w:rsid w:val="00D91C09"/>
    <w:rsid w:val="00D933A7"/>
    <w:rsid w:val="00D94B31"/>
    <w:rsid w:val="00D956AC"/>
    <w:rsid w:val="00DA3BE2"/>
    <w:rsid w:val="00DA4FFC"/>
    <w:rsid w:val="00DA6C3E"/>
    <w:rsid w:val="00DB3B16"/>
    <w:rsid w:val="00DB70BB"/>
    <w:rsid w:val="00DB7101"/>
    <w:rsid w:val="00DB71DB"/>
    <w:rsid w:val="00DC298A"/>
    <w:rsid w:val="00DC4DF2"/>
    <w:rsid w:val="00DC5B01"/>
    <w:rsid w:val="00DC6C3C"/>
    <w:rsid w:val="00DC786E"/>
    <w:rsid w:val="00DD0444"/>
    <w:rsid w:val="00DD2F75"/>
    <w:rsid w:val="00DD3972"/>
    <w:rsid w:val="00DD50EF"/>
    <w:rsid w:val="00DD5303"/>
    <w:rsid w:val="00DD5BF8"/>
    <w:rsid w:val="00DD6A23"/>
    <w:rsid w:val="00DE017F"/>
    <w:rsid w:val="00DE404B"/>
    <w:rsid w:val="00DE6706"/>
    <w:rsid w:val="00DF11BB"/>
    <w:rsid w:val="00DF2F8C"/>
    <w:rsid w:val="00E010AF"/>
    <w:rsid w:val="00E01D69"/>
    <w:rsid w:val="00E02DE9"/>
    <w:rsid w:val="00E03450"/>
    <w:rsid w:val="00E05847"/>
    <w:rsid w:val="00E0706B"/>
    <w:rsid w:val="00E16E32"/>
    <w:rsid w:val="00E2313C"/>
    <w:rsid w:val="00E328A2"/>
    <w:rsid w:val="00E33688"/>
    <w:rsid w:val="00E3444A"/>
    <w:rsid w:val="00E35C47"/>
    <w:rsid w:val="00E40115"/>
    <w:rsid w:val="00E40A7D"/>
    <w:rsid w:val="00E413A8"/>
    <w:rsid w:val="00E44C85"/>
    <w:rsid w:val="00E505EE"/>
    <w:rsid w:val="00E55F37"/>
    <w:rsid w:val="00E60E07"/>
    <w:rsid w:val="00E62AB9"/>
    <w:rsid w:val="00E6486C"/>
    <w:rsid w:val="00E66F79"/>
    <w:rsid w:val="00E725D0"/>
    <w:rsid w:val="00E740C4"/>
    <w:rsid w:val="00E77326"/>
    <w:rsid w:val="00E77E89"/>
    <w:rsid w:val="00E843F5"/>
    <w:rsid w:val="00E91388"/>
    <w:rsid w:val="00E939CF"/>
    <w:rsid w:val="00E93E82"/>
    <w:rsid w:val="00EA0FEC"/>
    <w:rsid w:val="00EA26F7"/>
    <w:rsid w:val="00EA2AB7"/>
    <w:rsid w:val="00EA44F8"/>
    <w:rsid w:val="00EA6097"/>
    <w:rsid w:val="00EA7F79"/>
    <w:rsid w:val="00EB42CA"/>
    <w:rsid w:val="00EB49DD"/>
    <w:rsid w:val="00EC0753"/>
    <w:rsid w:val="00EC18E5"/>
    <w:rsid w:val="00EC6009"/>
    <w:rsid w:val="00EC79BB"/>
    <w:rsid w:val="00ED033B"/>
    <w:rsid w:val="00ED0D22"/>
    <w:rsid w:val="00ED21D0"/>
    <w:rsid w:val="00ED6856"/>
    <w:rsid w:val="00EE2BAB"/>
    <w:rsid w:val="00EE3285"/>
    <w:rsid w:val="00EE4F36"/>
    <w:rsid w:val="00EE5156"/>
    <w:rsid w:val="00EE6A80"/>
    <w:rsid w:val="00EF32FF"/>
    <w:rsid w:val="00EF6337"/>
    <w:rsid w:val="00EF799C"/>
    <w:rsid w:val="00F010FF"/>
    <w:rsid w:val="00F01BBA"/>
    <w:rsid w:val="00F02577"/>
    <w:rsid w:val="00F0335D"/>
    <w:rsid w:val="00F04B5A"/>
    <w:rsid w:val="00F0560B"/>
    <w:rsid w:val="00F06175"/>
    <w:rsid w:val="00F10534"/>
    <w:rsid w:val="00F10624"/>
    <w:rsid w:val="00F108D8"/>
    <w:rsid w:val="00F2059F"/>
    <w:rsid w:val="00F20D8C"/>
    <w:rsid w:val="00F21479"/>
    <w:rsid w:val="00F24AE9"/>
    <w:rsid w:val="00F268F3"/>
    <w:rsid w:val="00F27798"/>
    <w:rsid w:val="00F321B2"/>
    <w:rsid w:val="00F32455"/>
    <w:rsid w:val="00F33C7D"/>
    <w:rsid w:val="00F343F1"/>
    <w:rsid w:val="00F37AF4"/>
    <w:rsid w:val="00F37DA0"/>
    <w:rsid w:val="00F433A9"/>
    <w:rsid w:val="00F44105"/>
    <w:rsid w:val="00F4452A"/>
    <w:rsid w:val="00F45944"/>
    <w:rsid w:val="00F46CC3"/>
    <w:rsid w:val="00F52DA8"/>
    <w:rsid w:val="00F537EC"/>
    <w:rsid w:val="00F55391"/>
    <w:rsid w:val="00F556BF"/>
    <w:rsid w:val="00F61326"/>
    <w:rsid w:val="00F618E0"/>
    <w:rsid w:val="00F62742"/>
    <w:rsid w:val="00F63F2A"/>
    <w:rsid w:val="00F64D89"/>
    <w:rsid w:val="00F67814"/>
    <w:rsid w:val="00F70888"/>
    <w:rsid w:val="00F730CF"/>
    <w:rsid w:val="00F73807"/>
    <w:rsid w:val="00F77109"/>
    <w:rsid w:val="00F84716"/>
    <w:rsid w:val="00F85B65"/>
    <w:rsid w:val="00F868BE"/>
    <w:rsid w:val="00F913A7"/>
    <w:rsid w:val="00F9366D"/>
    <w:rsid w:val="00F95D20"/>
    <w:rsid w:val="00FA3B7D"/>
    <w:rsid w:val="00FA7908"/>
    <w:rsid w:val="00FB082D"/>
    <w:rsid w:val="00FB44E7"/>
    <w:rsid w:val="00FB61BB"/>
    <w:rsid w:val="00FB7A09"/>
    <w:rsid w:val="00FC1DE5"/>
    <w:rsid w:val="00FC356E"/>
    <w:rsid w:val="00FC3A56"/>
    <w:rsid w:val="00FC49F3"/>
    <w:rsid w:val="00FC4EF9"/>
    <w:rsid w:val="00FD0E45"/>
    <w:rsid w:val="00FD2CC6"/>
    <w:rsid w:val="00FD3BE1"/>
    <w:rsid w:val="00FD3DCB"/>
    <w:rsid w:val="00FD3EC8"/>
    <w:rsid w:val="00FD50CB"/>
    <w:rsid w:val="00FD52EE"/>
    <w:rsid w:val="00FD58D3"/>
    <w:rsid w:val="00FD70D0"/>
    <w:rsid w:val="00FE02F1"/>
    <w:rsid w:val="00FE3626"/>
    <w:rsid w:val="00FE3B9D"/>
    <w:rsid w:val="00FF0316"/>
    <w:rsid w:val="00FF1257"/>
    <w:rsid w:val="00FF1947"/>
    <w:rsid w:val="00FF47D6"/>
    <w:rsid w:val="00FF544B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BD39"/>
  <w15:docId w15:val="{63F9A498-68DA-47FB-BC66-B3B91FD5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B29"/>
  </w:style>
  <w:style w:type="paragraph" w:styleId="a6">
    <w:name w:val="footer"/>
    <w:basedOn w:val="a"/>
    <w:link w:val="a7"/>
    <w:uiPriority w:val="99"/>
    <w:unhideWhenUsed/>
    <w:rsid w:val="004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B29"/>
  </w:style>
  <w:style w:type="paragraph" w:styleId="a8">
    <w:name w:val="List Paragraph"/>
    <w:basedOn w:val="a"/>
    <w:uiPriority w:val="34"/>
    <w:qFormat/>
    <w:rsid w:val="002034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68CE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202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A3BE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rsid w:val="00DA3B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paragraph">
    <w:name w:val="paragraph"/>
    <w:basedOn w:val="a"/>
    <w:rsid w:val="00F21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1479"/>
  </w:style>
  <w:style w:type="character" w:customStyle="1" w:styleId="apple-converted-space">
    <w:name w:val="apple-converted-space"/>
    <w:basedOn w:val="a0"/>
    <w:rsid w:val="00F21479"/>
  </w:style>
  <w:style w:type="character" w:customStyle="1" w:styleId="eop">
    <w:name w:val="eop"/>
    <w:basedOn w:val="a0"/>
    <w:rsid w:val="00F21479"/>
  </w:style>
  <w:style w:type="character" w:styleId="ad">
    <w:name w:val="annotation reference"/>
    <w:basedOn w:val="a0"/>
    <w:uiPriority w:val="99"/>
    <w:semiHidden/>
    <w:unhideWhenUsed/>
    <w:rsid w:val="00AC6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C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C1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services.fms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.arbitr.ru/" TargetMode="External"/><Relationship Id="rId10" Type="http://schemas.openxmlformats.org/officeDocument/2006/relationships/hyperlink" Target="https://bankrot.fedresur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E4A7AAE-DE5C-4A24-8195-15E7FCEC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12229</Words>
  <Characters>69707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81773</CharactersWithSpaces>
  <SharedDoc>false</SharedDoc>
  <HLinks>
    <vt:vector size="54" baseType="variant">
      <vt:variant>
        <vt:i4>6946915</vt:i4>
      </vt:variant>
      <vt:variant>
        <vt:i4>24</vt:i4>
      </vt:variant>
      <vt:variant>
        <vt:i4>0</vt:i4>
      </vt:variant>
      <vt:variant>
        <vt:i4>5</vt:i4>
      </vt:variant>
      <vt:variant>
        <vt:lpwstr>https://kad.arbitr.ru/</vt:lpwstr>
      </vt:variant>
      <vt:variant>
        <vt:lpwstr/>
      </vt:variant>
      <vt:variant>
        <vt:i4>1507417</vt:i4>
      </vt:variant>
      <vt:variant>
        <vt:i4>21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http://services.fms.gov.ru/</vt:lpwstr>
      </vt:variant>
      <vt:variant>
        <vt:lpwstr/>
      </vt:variant>
      <vt:variant>
        <vt:i4>7864364</vt:i4>
      </vt:variant>
      <vt:variant>
        <vt:i4>15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3866746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http://www.zakupki.gov.ru/epz/dishonestsupplier/quicksearch/search.html</vt:lpwstr>
      </vt:variant>
      <vt:variant>
        <vt:lpwstr/>
      </vt:variant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https://kad.arbitr.ru/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http://services.fms.gov.ru/</vt:lpwstr>
      </vt:variant>
      <vt:variant>
        <vt:lpwstr/>
      </vt:variant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7</cp:revision>
  <cp:lastPrinted>2021-08-27T10:55:00Z</cp:lastPrinted>
  <dcterms:created xsi:type="dcterms:W3CDTF">2021-08-25T05:48:00Z</dcterms:created>
  <dcterms:modified xsi:type="dcterms:W3CDTF">2021-08-27T10:56:00Z</dcterms:modified>
</cp:coreProperties>
</file>